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CEDB58" w14:textId="77777777" w:rsidR="00BB0954" w:rsidRPr="00E03193" w:rsidRDefault="00BB0954" w:rsidP="00C959EC">
      <w:pPr>
        <w:ind w:left="450" w:hanging="450"/>
        <w:jc w:val="right"/>
        <w:rPr>
          <w:rFonts w:asciiTheme="minorHAnsi" w:hAnsiTheme="minorHAnsi" w:cstheme="minorHAnsi"/>
          <w:sz w:val="24"/>
          <w:szCs w:val="24"/>
          <w:lang w:val="ro-RO"/>
        </w:rPr>
      </w:pPr>
    </w:p>
    <w:tbl>
      <w:tblPr>
        <w:tblW w:w="9072" w:type="dxa"/>
        <w:tblLayout w:type="fixed"/>
        <w:tblCellMar>
          <w:left w:w="0" w:type="dxa"/>
          <w:right w:w="28" w:type="dxa"/>
        </w:tblCellMar>
        <w:tblLook w:val="04A0" w:firstRow="1" w:lastRow="0" w:firstColumn="1" w:lastColumn="0" w:noHBand="0" w:noVBand="1"/>
      </w:tblPr>
      <w:tblGrid>
        <w:gridCol w:w="2268"/>
        <w:gridCol w:w="6804"/>
      </w:tblGrid>
      <w:tr w:rsidR="00E03193" w:rsidRPr="001534B2" w14:paraId="201BB8B2" w14:textId="77777777" w:rsidTr="000B4422">
        <w:trPr>
          <w:trHeight w:val="273"/>
        </w:trPr>
        <w:tc>
          <w:tcPr>
            <w:tcW w:w="2268" w:type="dxa"/>
            <w:vMerge w:val="restart"/>
            <w:hideMark/>
          </w:tcPr>
          <w:p w14:paraId="36C18DA5" w14:textId="77777777" w:rsidR="00CB352C" w:rsidRPr="001534B2" w:rsidRDefault="00266F78" w:rsidP="004E44AB">
            <w:pPr>
              <w:tabs>
                <w:tab w:val="left" w:pos="426"/>
                <w:tab w:val="left" w:pos="567"/>
                <w:tab w:val="left" w:pos="1575"/>
                <w:tab w:val="center" w:pos="4677"/>
                <w:tab w:val="right" w:pos="9355"/>
              </w:tabs>
              <w:ind w:firstLine="0"/>
              <w:rPr>
                <w:rFonts w:asciiTheme="minorHAnsi" w:eastAsia="Calibri" w:hAnsiTheme="minorHAnsi" w:cstheme="minorHAnsi"/>
                <w:sz w:val="24"/>
                <w:szCs w:val="24"/>
                <w:lang w:val="ro-RO"/>
              </w:rPr>
            </w:pPr>
            <w:r w:rsidRPr="001534B2">
              <w:rPr>
                <w:rFonts w:asciiTheme="minorHAnsi" w:eastAsia="Calibri" w:hAnsiTheme="minorHAnsi" w:cstheme="minorHAnsi"/>
                <w:noProof/>
                <w:sz w:val="24"/>
                <w:szCs w:val="24"/>
              </w:rPr>
              <w:drawing>
                <wp:inline distT="0" distB="0" distL="0" distR="0" wp14:anchorId="591EDBF4" wp14:editId="0FE8FA3B">
                  <wp:extent cx="990600" cy="1143000"/>
                  <wp:effectExtent l="0" t="0" r="0" b="0"/>
                  <wp:docPr id="1" name="Picture 101" descr="Braz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Brazo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0600" cy="1143000"/>
                          </a:xfrm>
                          <a:prstGeom prst="rect">
                            <a:avLst/>
                          </a:prstGeom>
                          <a:noFill/>
                          <a:ln>
                            <a:noFill/>
                          </a:ln>
                        </pic:spPr>
                      </pic:pic>
                    </a:graphicData>
                  </a:graphic>
                </wp:inline>
              </w:drawing>
            </w:r>
          </w:p>
        </w:tc>
        <w:tc>
          <w:tcPr>
            <w:tcW w:w="6804" w:type="dxa"/>
            <w:vAlign w:val="center"/>
            <w:hideMark/>
          </w:tcPr>
          <w:p w14:paraId="3A63C224" w14:textId="77777777" w:rsidR="00CB352C" w:rsidRPr="001534B2" w:rsidRDefault="00CB352C" w:rsidP="004E44AB">
            <w:pPr>
              <w:tabs>
                <w:tab w:val="center" w:pos="4677"/>
                <w:tab w:val="right" w:pos="9355"/>
              </w:tabs>
              <w:ind w:left="-414" w:firstLine="306"/>
              <w:rPr>
                <w:rFonts w:asciiTheme="minorHAnsi" w:eastAsia="Calibri" w:hAnsiTheme="minorHAnsi" w:cstheme="minorHAnsi"/>
                <w:b/>
                <w:sz w:val="24"/>
                <w:szCs w:val="24"/>
                <w:lang w:val="ro-RO"/>
              </w:rPr>
            </w:pPr>
            <w:r w:rsidRPr="001534B2">
              <w:rPr>
                <w:rFonts w:asciiTheme="minorHAnsi" w:eastAsia="Calibri" w:hAnsiTheme="minorHAnsi" w:cstheme="minorHAnsi"/>
                <w:b/>
                <w:sz w:val="24"/>
                <w:szCs w:val="24"/>
                <w:lang w:val="ro-RO"/>
              </w:rPr>
              <w:t xml:space="preserve">  Republica Moldova</w:t>
            </w:r>
          </w:p>
        </w:tc>
      </w:tr>
      <w:tr w:rsidR="00E03193" w:rsidRPr="001534B2" w14:paraId="02FB7F96" w14:textId="77777777" w:rsidTr="000B4422">
        <w:trPr>
          <w:trHeight w:val="582"/>
        </w:trPr>
        <w:tc>
          <w:tcPr>
            <w:tcW w:w="2268" w:type="dxa"/>
            <w:vMerge/>
            <w:vAlign w:val="center"/>
            <w:hideMark/>
          </w:tcPr>
          <w:p w14:paraId="6289416E" w14:textId="77777777" w:rsidR="00CB352C" w:rsidRPr="001534B2" w:rsidRDefault="00CB352C">
            <w:pPr>
              <w:tabs>
                <w:tab w:val="left" w:pos="900"/>
              </w:tabs>
              <w:rPr>
                <w:rFonts w:asciiTheme="minorHAnsi" w:eastAsia="Calibri" w:hAnsiTheme="minorHAnsi" w:cstheme="minorHAnsi"/>
                <w:sz w:val="24"/>
                <w:szCs w:val="24"/>
                <w:lang w:val="ro-RO"/>
              </w:rPr>
            </w:pPr>
          </w:p>
        </w:tc>
        <w:tc>
          <w:tcPr>
            <w:tcW w:w="6804" w:type="dxa"/>
            <w:vAlign w:val="bottom"/>
            <w:hideMark/>
          </w:tcPr>
          <w:p w14:paraId="469FFEB7" w14:textId="77777777" w:rsidR="00CB352C" w:rsidRPr="001534B2" w:rsidRDefault="00CB352C" w:rsidP="004E44AB">
            <w:pPr>
              <w:tabs>
                <w:tab w:val="center" w:pos="4677"/>
                <w:tab w:val="right" w:pos="9355"/>
              </w:tabs>
              <w:ind w:firstLine="0"/>
              <w:rPr>
                <w:rFonts w:asciiTheme="minorHAnsi" w:eastAsia="Calibri" w:hAnsiTheme="minorHAnsi" w:cstheme="minorHAnsi"/>
                <w:b/>
                <w:sz w:val="24"/>
                <w:szCs w:val="24"/>
                <w:lang w:val="ro-RO"/>
              </w:rPr>
            </w:pPr>
            <w:r w:rsidRPr="001534B2">
              <w:rPr>
                <w:rFonts w:asciiTheme="minorHAnsi" w:eastAsia="Calibri" w:hAnsiTheme="minorHAnsi" w:cstheme="minorHAnsi"/>
                <w:b/>
                <w:sz w:val="24"/>
                <w:szCs w:val="24"/>
                <w:lang w:val="ro-RO"/>
              </w:rPr>
              <w:t>Agenția Națională pentru Reglementare în Energetică</w:t>
            </w:r>
          </w:p>
        </w:tc>
      </w:tr>
      <w:tr w:rsidR="00E03193" w:rsidRPr="001534B2" w14:paraId="399FDDBA" w14:textId="77777777" w:rsidTr="000B4422">
        <w:trPr>
          <w:trHeight w:val="561"/>
        </w:trPr>
        <w:tc>
          <w:tcPr>
            <w:tcW w:w="2268" w:type="dxa"/>
            <w:vMerge/>
            <w:vAlign w:val="center"/>
            <w:hideMark/>
          </w:tcPr>
          <w:p w14:paraId="055A4D73" w14:textId="77777777" w:rsidR="00CB352C" w:rsidRPr="001534B2" w:rsidRDefault="00CB352C">
            <w:pPr>
              <w:tabs>
                <w:tab w:val="left" w:pos="900"/>
              </w:tabs>
              <w:rPr>
                <w:rFonts w:asciiTheme="minorHAnsi" w:eastAsia="Calibri" w:hAnsiTheme="minorHAnsi" w:cstheme="minorHAnsi"/>
                <w:sz w:val="24"/>
                <w:szCs w:val="24"/>
                <w:lang w:val="ro-RO"/>
              </w:rPr>
            </w:pPr>
          </w:p>
        </w:tc>
        <w:tc>
          <w:tcPr>
            <w:tcW w:w="6804" w:type="dxa"/>
            <w:tcBorders>
              <w:top w:val="nil"/>
              <w:left w:val="nil"/>
              <w:bottom w:val="double" w:sz="4" w:space="0" w:color="4472C4"/>
              <w:right w:val="nil"/>
            </w:tcBorders>
            <w:hideMark/>
          </w:tcPr>
          <w:p w14:paraId="7459F1D8" w14:textId="77777777" w:rsidR="00CB352C" w:rsidRPr="001534B2" w:rsidRDefault="00CB352C" w:rsidP="004E44AB">
            <w:pPr>
              <w:tabs>
                <w:tab w:val="center" w:pos="4677"/>
                <w:tab w:val="right" w:pos="9355"/>
              </w:tabs>
              <w:ind w:firstLine="0"/>
              <w:rPr>
                <w:rFonts w:asciiTheme="minorHAnsi" w:eastAsia="Calibri" w:hAnsiTheme="minorHAnsi" w:cstheme="minorHAnsi"/>
                <w:sz w:val="24"/>
                <w:szCs w:val="24"/>
                <w:lang w:val="ro-RO"/>
              </w:rPr>
            </w:pPr>
            <w:r w:rsidRPr="001534B2">
              <w:rPr>
                <w:rFonts w:asciiTheme="minorHAnsi" w:eastAsia="Calibri" w:hAnsiTheme="minorHAnsi" w:cstheme="minorHAnsi"/>
                <w:b/>
                <w:sz w:val="24"/>
                <w:szCs w:val="24"/>
                <w:lang w:val="ro-RO"/>
              </w:rPr>
              <w:t>ANRE</w:t>
            </w:r>
          </w:p>
        </w:tc>
      </w:tr>
      <w:tr w:rsidR="000314C0" w:rsidRPr="001534B2" w14:paraId="443F6867" w14:textId="77777777" w:rsidTr="000B4422">
        <w:trPr>
          <w:trHeight w:val="301"/>
        </w:trPr>
        <w:tc>
          <w:tcPr>
            <w:tcW w:w="2268" w:type="dxa"/>
            <w:vMerge/>
            <w:vAlign w:val="center"/>
            <w:hideMark/>
          </w:tcPr>
          <w:p w14:paraId="4509F346" w14:textId="77777777" w:rsidR="00CB352C" w:rsidRPr="001534B2" w:rsidRDefault="00CB352C">
            <w:pPr>
              <w:tabs>
                <w:tab w:val="left" w:pos="900"/>
              </w:tabs>
              <w:rPr>
                <w:rFonts w:asciiTheme="minorHAnsi" w:eastAsia="Calibri" w:hAnsiTheme="minorHAnsi" w:cstheme="minorHAnsi"/>
                <w:sz w:val="24"/>
                <w:szCs w:val="24"/>
                <w:lang w:val="ro-RO"/>
              </w:rPr>
            </w:pPr>
          </w:p>
        </w:tc>
        <w:tc>
          <w:tcPr>
            <w:tcW w:w="6804" w:type="dxa"/>
            <w:tcBorders>
              <w:top w:val="double" w:sz="4" w:space="0" w:color="4472C4"/>
              <w:left w:val="nil"/>
              <w:bottom w:val="nil"/>
              <w:right w:val="nil"/>
            </w:tcBorders>
            <w:hideMark/>
          </w:tcPr>
          <w:p w14:paraId="29C6A1F1" w14:textId="77777777" w:rsidR="00CB352C" w:rsidRPr="001534B2" w:rsidRDefault="00CB352C" w:rsidP="006F15CB">
            <w:pPr>
              <w:tabs>
                <w:tab w:val="center" w:pos="4677"/>
                <w:tab w:val="right" w:pos="9355"/>
              </w:tabs>
              <w:ind w:firstLine="0"/>
              <w:rPr>
                <w:rFonts w:asciiTheme="minorHAnsi" w:hAnsiTheme="minorHAnsi" w:cstheme="minorHAnsi"/>
                <w:sz w:val="16"/>
                <w:szCs w:val="16"/>
                <w:lang w:val="ro-RO"/>
              </w:rPr>
            </w:pPr>
            <w:r w:rsidRPr="001534B2">
              <w:rPr>
                <w:rFonts w:asciiTheme="minorHAnsi" w:hAnsiTheme="minorHAnsi" w:cstheme="minorHAnsi"/>
                <w:sz w:val="16"/>
                <w:szCs w:val="16"/>
                <w:lang w:val="ro-RO"/>
              </w:rPr>
              <w:t>str. Alexandr Pușkin 52/A, MD 2005</w:t>
            </w:r>
            <w:r w:rsidRPr="001534B2">
              <w:rPr>
                <w:rFonts w:asciiTheme="minorHAnsi" w:hAnsiTheme="minorHAnsi" w:cstheme="minorHAnsi"/>
                <w:b/>
                <w:bCs/>
                <w:sz w:val="16"/>
                <w:szCs w:val="16"/>
                <w:lang w:val="ro-RO"/>
              </w:rPr>
              <w:t xml:space="preserve"> </w:t>
            </w:r>
            <w:r w:rsidRPr="001534B2">
              <w:rPr>
                <w:rFonts w:asciiTheme="minorHAnsi" w:hAnsiTheme="minorHAnsi" w:cstheme="minorHAnsi"/>
                <w:sz w:val="16"/>
                <w:szCs w:val="16"/>
                <w:lang w:val="ro-RO"/>
              </w:rPr>
              <w:t>Chișinău, Tel: 022 8</w:t>
            </w:r>
            <w:r w:rsidR="006F15CB" w:rsidRPr="001534B2">
              <w:rPr>
                <w:rFonts w:asciiTheme="minorHAnsi" w:hAnsiTheme="minorHAnsi" w:cstheme="minorHAnsi"/>
                <w:sz w:val="16"/>
                <w:szCs w:val="16"/>
                <w:lang w:val="ro-RO"/>
              </w:rPr>
              <w:t>23</w:t>
            </w:r>
            <w:r w:rsidRPr="001534B2">
              <w:rPr>
                <w:rFonts w:asciiTheme="minorHAnsi" w:hAnsiTheme="minorHAnsi" w:cstheme="minorHAnsi"/>
                <w:sz w:val="16"/>
                <w:szCs w:val="16"/>
                <w:lang w:val="ro-RO"/>
              </w:rPr>
              <w:t xml:space="preserve"> 9</w:t>
            </w:r>
            <w:r w:rsidR="006F15CB" w:rsidRPr="001534B2">
              <w:rPr>
                <w:rFonts w:asciiTheme="minorHAnsi" w:hAnsiTheme="minorHAnsi" w:cstheme="minorHAnsi"/>
                <w:sz w:val="16"/>
                <w:szCs w:val="16"/>
                <w:lang w:val="ro-RO"/>
              </w:rPr>
              <w:t>55</w:t>
            </w:r>
            <w:r w:rsidRPr="001534B2">
              <w:rPr>
                <w:rFonts w:asciiTheme="minorHAnsi" w:hAnsiTheme="minorHAnsi" w:cstheme="minorHAnsi"/>
                <w:sz w:val="16"/>
                <w:szCs w:val="16"/>
                <w:lang w:val="ro-RO"/>
              </w:rPr>
              <w:t xml:space="preserve">, </w:t>
            </w:r>
            <w:hyperlink r:id="rId9" w:history="1">
              <w:r w:rsidRPr="001534B2">
                <w:rPr>
                  <w:rFonts w:asciiTheme="minorHAnsi" w:hAnsiTheme="minorHAnsi" w:cstheme="minorHAnsi"/>
                  <w:sz w:val="16"/>
                  <w:szCs w:val="16"/>
                  <w:u w:val="single"/>
                  <w:lang w:val="ro-RO"/>
                </w:rPr>
                <w:t>anre@anre.md</w:t>
              </w:r>
            </w:hyperlink>
            <w:r w:rsidRPr="001534B2">
              <w:rPr>
                <w:rFonts w:asciiTheme="minorHAnsi" w:hAnsiTheme="minorHAnsi" w:cstheme="minorHAnsi"/>
                <w:sz w:val="16"/>
                <w:szCs w:val="16"/>
                <w:u w:val="single"/>
                <w:lang w:val="ro-RO"/>
              </w:rPr>
              <w:t xml:space="preserve">, </w:t>
            </w:r>
            <w:hyperlink r:id="rId10" w:history="1">
              <w:r w:rsidRPr="001534B2">
                <w:rPr>
                  <w:rFonts w:asciiTheme="minorHAnsi" w:hAnsiTheme="minorHAnsi" w:cstheme="minorHAnsi"/>
                  <w:sz w:val="16"/>
                  <w:szCs w:val="16"/>
                  <w:u w:val="single"/>
                  <w:lang w:val="ro-RO"/>
                </w:rPr>
                <w:t>http://www.anre.md</w:t>
              </w:r>
            </w:hyperlink>
          </w:p>
        </w:tc>
      </w:tr>
    </w:tbl>
    <w:p w14:paraId="4F9506B1" w14:textId="77777777" w:rsidR="00034221" w:rsidRPr="001534B2" w:rsidRDefault="00034221" w:rsidP="004E44AB">
      <w:pPr>
        <w:pStyle w:val="HTMLPreformatted"/>
        <w:jc w:val="center"/>
        <w:rPr>
          <w:rFonts w:ascii="Times New Roman" w:hAnsi="Times New Roman"/>
          <w:b/>
          <w:bCs/>
          <w:sz w:val="24"/>
          <w:szCs w:val="24"/>
          <w:lang w:val="ro-RO"/>
        </w:rPr>
      </w:pPr>
    </w:p>
    <w:p w14:paraId="232E94E3" w14:textId="77777777" w:rsidR="00034221" w:rsidRPr="001534B2" w:rsidRDefault="00034221" w:rsidP="004E44AB">
      <w:pPr>
        <w:pStyle w:val="HTMLPreformatted"/>
        <w:jc w:val="center"/>
        <w:rPr>
          <w:rFonts w:ascii="Times New Roman" w:hAnsi="Times New Roman"/>
          <w:b/>
          <w:bCs/>
          <w:sz w:val="26"/>
          <w:szCs w:val="26"/>
          <w:lang w:val="ro-RO"/>
        </w:rPr>
      </w:pPr>
      <w:r w:rsidRPr="001534B2">
        <w:rPr>
          <w:rFonts w:ascii="Times New Roman" w:hAnsi="Times New Roman"/>
          <w:b/>
          <w:bCs/>
          <w:sz w:val="26"/>
          <w:szCs w:val="26"/>
          <w:lang w:val="ro-RO"/>
        </w:rPr>
        <w:t>CONSILIUL DE ADMINISTRAȚIE</w:t>
      </w:r>
    </w:p>
    <w:p w14:paraId="4D12811C" w14:textId="081E69E9" w:rsidR="00034221" w:rsidRPr="001534B2" w:rsidRDefault="006426A7" w:rsidP="00777CCE">
      <w:pPr>
        <w:pStyle w:val="HTMLPreformatted"/>
        <w:tabs>
          <w:tab w:val="left" w:pos="567"/>
        </w:tabs>
        <w:jc w:val="center"/>
        <w:rPr>
          <w:rFonts w:ascii="Times New Roman" w:hAnsi="Times New Roman"/>
          <w:b/>
          <w:bCs/>
          <w:sz w:val="26"/>
          <w:szCs w:val="26"/>
          <w:lang w:val="ro-RO"/>
        </w:rPr>
      </w:pPr>
      <w:r w:rsidRPr="001534B2">
        <w:rPr>
          <w:rFonts w:ascii="Times New Roman" w:hAnsi="Times New Roman"/>
          <w:b/>
          <w:bCs/>
          <w:sz w:val="26"/>
          <w:szCs w:val="26"/>
          <w:lang w:val="ro-RO"/>
        </w:rPr>
        <w:t xml:space="preserve">HOTĂRÂRE nr. </w:t>
      </w:r>
    </w:p>
    <w:p w14:paraId="59EFF54C" w14:textId="70D053CC" w:rsidR="00034221" w:rsidRPr="001534B2" w:rsidRDefault="008C190A" w:rsidP="004E44AB">
      <w:pPr>
        <w:pStyle w:val="HTMLPreformatted"/>
        <w:jc w:val="center"/>
        <w:rPr>
          <w:rFonts w:ascii="Times New Roman" w:hAnsi="Times New Roman"/>
          <w:bCs/>
          <w:sz w:val="26"/>
          <w:szCs w:val="26"/>
          <w:lang w:val="ro-RO"/>
        </w:rPr>
      </w:pPr>
      <w:r w:rsidRPr="001534B2">
        <w:rPr>
          <w:rFonts w:ascii="Times New Roman" w:hAnsi="Times New Roman"/>
          <w:bCs/>
          <w:sz w:val="26"/>
          <w:szCs w:val="26"/>
          <w:lang w:val="ro-RO"/>
        </w:rPr>
        <w:t>d</w:t>
      </w:r>
      <w:r w:rsidR="00034221" w:rsidRPr="001534B2">
        <w:rPr>
          <w:rFonts w:ascii="Times New Roman" w:hAnsi="Times New Roman"/>
          <w:bCs/>
          <w:sz w:val="26"/>
          <w:szCs w:val="26"/>
          <w:lang w:val="ro-RO"/>
        </w:rPr>
        <w:t>in</w:t>
      </w:r>
      <w:r w:rsidR="009F08D1" w:rsidRPr="001534B2">
        <w:rPr>
          <w:rFonts w:ascii="Times New Roman" w:hAnsi="Times New Roman"/>
          <w:bCs/>
          <w:sz w:val="26"/>
          <w:szCs w:val="26"/>
          <w:lang w:val="ro-RO"/>
        </w:rPr>
        <w:t xml:space="preserve"> </w:t>
      </w:r>
      <w:r w:rsidR="006D4F06" w:rsidRPr="001534B2">
        <w:rPr>
          <w:rFonts w:ascii="Times New Roman" w:hAnsi="Times New Roman"/>
          <w:bCs/>
          <w:sz w:val="26"/>
          <w:szCs w:val="26"/>
          <w:lang w:val="ro-RO"/>
        </w:rPr>
        <w:t>....................</w:t>
      </w:r>
      <w:r w:rsidR="009F08D1" w:rsidRPr="001534B2">
        <w:rPr>
          <w:rFonts w:ascii="Times New Roman" w:hAnsi="Times New Roman"/>
          <w:bCs/>
          <w:sz w:val="26"/>
          <w:szCs w:val="26"/>
          <w:lang w:val="ro-RO"/>
        </w:rPr>
        <w:t xml:space="preserve"> </w:t>
      </w:r>
      <w:r w:rsidR="00034221" w:rsidRPr="001534B2">
        <w:rPr>
          <w:rFonts w:ascii="Times New Roman" w:hAnsi="Times New Roman"/>
          <w:bCs/>
          <w:sz w:val="26"/>
          <w:szCs w:val="26"/>
          <w:lang w:val="ro-RO"/>
        </w:rPr>
        <w:t>202</w:t>
      </w:r>
      <w:r w:rsidR="006D4F06" w:rsidRPr="001534B2">
        <w:rPr>
          <w:rFonts w:ascii="Times New Roman" w:hAnsi="Times New Roman"/>
          <w:bCs/>
          <w:sz w:val="26"/>
          <w:szCs w:val="26"/>
          <w:lang w:val="ro-RO"/>
        </w:rPr>
        <w:t>6</w:t>
      </w:r>
    </w:p>
    <w:p w14:paraId="65A2548D" w14:textId="77777777" w:rsidR="00034221" w:rsidRPr="001534B2" w:rsidRDefault="00034221" w:rsidP="004E44AB">
      <w:pPr>
        <w:pStyle w:val="HTMLPreformatted"/>
        <w:jc w:val="center"/>
        <w:rPr>
          <w:rFonts w:ascii="Times New Roman" w:hAnsi="Times New Roman"/>
          <w:bCs/>
          <w:sz w:val="26"/>
          <w:szCs w:val="26"/>
          <w:lang w:val="ro-RO"/>
        </w:rPr>
      </w:pPr>
      <w:r w:rsidRPr="001534B2">
        <w:rPr>
          <w:rFonts w:ascii="Times New Roman" w:hAnsi="Times New Roman"/>
          <w:bCs/>
          <w:sz w:val="26"/>
          <w:szCs w:val="26"/>
          <w:lang w:val="ro-RO"/>
        </w:rPr>
        <w:t>mun. Chișinău</w:t>
      </w:r>
    </w:p>
    <w:p w14:paraId="5610FF0A" w14:textId="33F20292" w:rsidR="00B96CB1" w:rsidRPr="001534B2" w:rsidRDefault="00B96CB1" w:rsidP="003D185A">
      <w:pPr>
        <w:pStyle w:val="Normal0"/>
        <w:tabs>
          <w:tab w:val="left" w:pos="5940"/>
        </w:tabs>
        <w:spacing w:before="75"/>
        <w:ind w:firstLine="5670"/>
        <w:rPr>
          <w:rFonts w:ascii="Times New Roman" w:hAnsi="Times New Roman" w:cs="Times New Roman"/>
          <w:sz w:val="26"/>
          <w:szCs w:val="26"/>
          <w:lang w:val="ro-RO"/>
        </w:rPr>
      </w:pPr>
    </w:p>
    <w:p w14:paraId="65150E27" w14:textId="2D597475" w:rsidR="00603E1F" w:rsidRPr="001534B2" w:rsidRDefault="009E6783">
      <w:pPr>
        <w:ind w:firstLine="0"/>
        <w:jc w:val="center"/>
        <w:rPr>
          <w:b/>
          <w:sz w:val="24"/>
          <w:szCs w:val="24"/>
          <w:lang w:val="ro-RO"/>
        </w:rPr>
      </w:pPr>
      <w:r w:rsidRPr="001534B2">
        <w:rPr>
          <w:b/>
          <w:sz w:val="24"/>
          <w:szCs w:val="24"/>
          <w:lang w:val="ro-RO"/>
        </w:rPr>
        <w:t xml:space="preserve">cu </w:t>
      </w:r>
      <w:r w:rsidR="002D0681" w:rsidRPr="001534B2">
        <w:rPr>
          <w:b/>
          <w:sz w:val="24"/>
          <w:szCs w:val="24"/>
          <w:lang w:val="ro-RO"/>
        </w:rPr>
        <w:t>p</w:t>
      </w:r>
      <w:r w:rsidR="00B96CB1" w:rsidRPr="001534B2">
        <w:rPr>
          <w:b/>
          <w:sz w:val="24"/>
          <w:szCs w:val="24"/>
          <w:lang w:val="ro-RO"/>
        </w:rPr>
        <w:t>rivire</w:t>
      </w:r>
      <w:r w:rsidR="00A415D4" w:rsidRPr="001534B2">
        <w:rPr>
          <w:b/>
          <w:sz w:val="24"/>
          <w:szCs w:val="24"/>
          <w:lang w:val="ro-RO"/>
        </w:rPr>
        <w:t xml:space="preserve"> la aprobarea</w:t>
      </w:r>
      <w:r w:rsidR="00B96CB1" w:rsidRPr="001534B2">
        <w:rPr>
          <w:b/>
          <w:sz w:val="24"/>
          <w:szCs w:val="24"/>
          <w:lang w:val="ro-RO"/>
        </w:rPr>
        <w:t xml:space="preserve"> </w:t>
      </w:r>
      <w:r w:rsidR="00013980" w:rsidRPr="001534B2">
        <w:rPr>
          <w:b/>
          <w:bCs/>
          <w:sz w:val="24"/>
          <w:szCs w:val="24"/>
          <w:lang w:val="ro-RO"/>
        </w:rPr>
        <w:t>L</w:t>
      </w:r>
      <w:r w:rsidR="00A415D4" w:rsidRPr="001534B2">
        <w:rPr>
          <w:b/>
          <w:bCs/>
          <w:sz w:val="24"/>
          <w:szCs w:val="24"/>
          <w:lang w:val="ro-RO"/>
        </w:rPr>
        <w:t>iniilor</w:t>
      </w:r>
      <w:r w:rsidR="00013980" w:rsidRPr="001534B2">
        <w:rPr>
          <w:b/>
          <w:bCs/>
          <w:sz w:val="24"/>
          <w:szCs w:val="24"/>
          <w:lang w:val="ro-RO"/>
        </w:rPr>
        <w:t xml:space="preserve"> directoare privind participarea operatorului sistemu</w:t>
      </w:r>
      <w:r w:rsidR="000C2BFD">
        <w:rPr>
          <w:b/>
          <w:bCs/>
          <w:sz w:val="24"/>
          <w:szCs w:val="24"/>
          <w:lang w:val="ro-RO"/>
        </w:rPr>
        <w:t>lui de transport la Mecanismul</w:t>
      </w:r>
      <w:r w:rsidR="00013980" w:rsidRPr="001534B2">
        <w:rPr>
          <w:b/>
          <w:bCs/>
          <w:sz w:val="24"/>
          <w:szCs w:val="24"/>
          <w:lang w:val="ro-RO"/>
        </w:rPr>
        <w:t xml:space="preserve"> de compensare între operatorii sistemelor de transport </w:t>
      </w:r>
    </w:p>
    <w:p w14:paraId="73CCE11B" w14:textId="77777777" w:rsidR="00A81429" w:rsidRPr="001534B2" w:rsidRDefault="00A81429">
      <w:pPr>
        <w:ind w:firstLine="0"/>
        <w:jc w:val="center"/>
        <w:rPr>
          <w:b/>
          <w:sz w:val="24"/>
          <w:szCs w:val="24"/>
          <w:lang w:val="ro-RO"/>
        </w:rPr>
      </w:pPr>
    </w:p>
    <w:p w14:paraId="15E4BB14" w14:textId="110D3F3B" w:rsidR="00BB0954" w:rsidRPr="001534B2" w:rsidRDefault="00383A64" w:rsidP="007C441A">
      <w:pPr>
        <w:ind w:firstLine="567"/>
        <w:rPr>
          <w:sz w:val="24"/>
          <w:szCs w:val="24"/>
          <w:lang w:val="ro-RO"/>
        </w:rPr>
      </w:pPr>
      <w:r w:rsidRPr="001534B2">
        <w:rPr>
          <w:sz w:val="24"/>
          <w:szCs w:val="24"/>
          <w:lang w:val="ro-RO"/>
        </w:rPr>
        <w:t>Î</w:t>
      </w:r>
      <w:r w:rsidR="006D2EB5" w:rsidRPr="001534B2">
        <w:rPr>
          <w:sz w:val="24"/>
          <w:szCs w:val="24"/>
          <w:lang w:val="ro-RO"/>
        </w:rPr>
        <w:t xml:space="preserve">n temeiul </w:t>
      </w:r>
      <w:r w:rsidR="006D2EB5" w:rsidRPr="001534B2">
        <w:rPr>
          <w:bCs/>
          <w:sz w:val="24"/>
          <w:szCs w:val="24"/>
          <w:lang w:val="ro-RO"/>
        </w:rPr>
        <w:t>art.</w:t>
      </w:r>
      <w:r w:rsidR="003E482B" w:rsidRPr="001534B2">
        <w:rPr>
          <w:bCs/>
          <w:sz w:val="24"/>
          <w:szCs w:val="24"/>
          <w:lang w:val="ro-RO"/>
        </w:rPr>
        <w:t xml:space="preserve"> </w:t>
      </w:r>
      <w:r w:rsidR="00150E88" w:rsidRPr="001534B2">
        <w:rPr>
          <w:bCs/>
          <w:sz w:val="24"/>
          <w:szCs w:val="24"/>
          <w:lang w:val="ro-RO"/>
        </w:rPr>
        <w:t>9 alin. (3)</w:t>
      </w:r>
      <w:r w:rsidR="00843D72" w:rsidRPr="001534B2">
        <w:rPr>
          <w:bCs/>
          <w:sz w:val="24"/>
          <w:szCs w:val="24"/>
          <w:lang w:val="ro-RO"/>
        </w:rPr>
        <w:t>, art. 39 alin. (1)</w:t>
      </w:r>
      <w:r w:rsidR="003E482B" w:rsidRPr="001534B2">
        <w:rPr>
          <w:bCs/>
          <w:sz w:val="24"/>
          <w:szCs w:val="24"/>
          <w:lang w:val="ro-RO"/>
        </w:rPr>
        <w:t xml:space="preserve"> </w:t>
      </w:r>
      <w:r w:rsidR="00843D72" w:rsidRPr="001534B2">
        <w:rPr>
          <w:sz w:val="24"/>
          <w:szCs w:val="24"/>
          <w:lang w:val="ro-RO"/>
        </w:rPr>
        <w:t xml:space="preserve">precum și în scopul accelerării implementării efective a prevederilor art. 48 </w:t>
      </w:r>
      <w:r w:rsidR="004B2429" w:rsidRPr="001534B2">
        <w:rPr>
          <w:sz w:val="24"/>
          <w:szCs w:val="24"/>
          <w:lang w:val="ro-RO"/>
        </w:rPr>
        <w:t>din Legea nr. 164</w:t>
      </w:r>
      <w:r w:rsidR="006D2EB5" w:rsidRPr="001534B2">
        <w:rPr>
          <w:sz w:val="24"/>
          <w:szCs w:val="24"/>
          <w:lang w:val="ro-RO"/>
        </w:rPr>
        <w:t>/20</w:t>
      </w:r>
      <w:r w:rsidR="004B2429" w:rsidRPr="001534B2">
        <w:rPr>
          <w:sz w:val="24"/>
          <w:szCs w:val="24"/>
          <w:lang w:val="ro-RO"/>
        </w:rPr>
        <w:t>25</w:t>
      </w:r>
      <w:r w:rsidR="006D2EB5" w:rsidRPr="001534B2">
        <w:rPr>
          <w:sz w:val="24"/>
          <w:szCs w:val="24"/>
          <w:lang w:val="ro-RO"/>
        </w:rPr>
        <w:t xml:space="preserve"> cu privire la energia electrică (Monitorul Oficial al Republicii Moldova, 20</w:t>
      </w:r>
      <w:r w:rsidR="004B2429" w:rsidRPr="001534B2">
        <w:rPr>
          <w:sz w:val="24"/>
          <w:szCs w:val="24"/>
          <w:lang w:val="ro-RO"/>
        </w:rPr>
        <w:t>25</w:t>
      </w:r>
      <w:r w:rsidR="006D2EB5" w:rsidRPr="001534B2">
        <w:rPr>
          <w:sz w:val="24"/>
          <w:szCs w:val="24"/>
          <w:lang w:val="ro-RO"/>
        </w:rPr>
        <w:t>, nr.</w:t>
      </w:r>
      <w:r w:rsidR="000D1859" w:rsidRPr="001534B2">
        <w:rPr>
          <w:sz w:val="24"/>
          <w:szCs w:val="24"/>
          <w:lang w:val="ro-RO"/>
        </w:rPr>
        <w:t xml:space="preserve"> </w:t>
      </w:r>
      <w:r w:rsidR="004B2429" w:rsidRPr="001534B2">
        <w:rPr>
          <w:sz w:val="24"/>
          <w:szCs w:val="24"/>
          <w:lang w:val="ro-RO"/>
        </w:rPr>
        <w:t>437</w:t>
      </w:r>
      <w:r w:rsidR="006D2EB5" w:rsidRPr="001534B2">
        <w:rPr>
          <w:sz w:val="24"/>
          <w:szCs w:val="24"/>
          <w:lang w:val="ro-RO"/>
        </w:rPr>
        <w:t>-</w:t>
      </w:r>
      <w:r w:rsidR="004B2429" w:rsidRPr="001534B2">
        <w:rPr>
          <w:sz w:val="24"/>
          <w:szCs w:val="24"/>
          <w:lang w:val="ro-RO"/>
        </w:rPr>
        <w:t>440</w:t>
      </w:r>
      <w:r w:rsidR="006D2EB5" w:rsidRPr="001534B2">
        <w:rPr>
          <w:sz w:val="24"/>
          <w:szCs w:val="24"/>
          <w:lang w:val="ro-RO"/>
        </w:rPr>
        <w:t xml:space="preserve">, art. </w:t>
      </w:r>
      <w:r w:rsidR="004B2429" w:rsidRPr="001534B2">
        <w:rPr>
          <w:sz w:val="24"/>
          <w:szCs w:val="24"/>
          <w:lang w:val="ro-RO"/>
        </w:rPr>
        <w:t>598</w:t>
      </w:r>
      <w:r w:rsidR="006D2EB5" w:rsidRPr="001534B2">
        <w:rPr>
          <w:sz w:val="24"/>
          <w:szCs w:val="24"/>
          <w:lang w:val="ro-RO"/>
        </w:rPr>
        <w:t>),</w:t>
      </w:r>
      <w:r w:rsidR="009E1714" w:rsidRPr="001534B2">
        <w:rPr>
          <w:sz w:val="24"/>
          <w:szCs w:val="24"/>
          <w:lang w:val="ro-RO"/>
        </w:rPr>
        <w:t xml:space="preserve"> </w:t>
      </w:r>
      <w:r w:rsidR="006D2EB5" w:rsidRPr="001534B2">
        <w:rPr>
          <w:sz w:val="24"/>
          <w:szCs w:val="24"/>
          <w:lang w:val="ro-RO"/>
        </w:rPr>
        <w:t xml:space="preserve">Consiliul de </w:t>
      </w:r>
      <w:r w:rsidR="00645916" w:rsidRPr="001534B2">
        <w:rPr>
          <w:sz w:val="24"/>
          <w:szCs w:val="24"/>
          <w:lang w:val="ro-RO"/>
        </w:rPr>
        <w:t>a</w:t>
      </w:r>
      <w:r w:rsidR="006D2EB5" w:rsidRPr="001534B2">
        <w:rPr>
          <w:sz w:val="24"/>
          <w:szCs w:val="24"/>
          <w:lang w:val="ro-RO"/>
        </w:rPr>
        <w:t>dministrație al Agenției</w:t>
      </w:r>
      <w:r w:rsidR="006D2EB5" w:rsidRPr="001534B2">
        <w:rPr>
          <w:sz w:val="24"/>
          <w:szCs w:val="24"/>
          <w:lang w:val="ro-RO" w:eastAsia="ru-RU"/>
        </w:rPr>
        <w:t xml:space="preserve"> Naționale pen</w:t>
      </w:r>
      <w:r w:rsidR="00D26152" w:rsidRPr="001534B2">
        <w:rPr>
          <w:sz w:val="24"/>
          <w:szCs w:val="24"/>
          <w:lang w:val="ro-RO" w:eastAsia="ru-RU"/>
        </w:rPr>
        <w:t xml:space="preserve">tru Reglementare în Energetică </w:t>
      </w:r>
    </w:p>
    <w:p w14:paraId="02E9A1E5" w14:textId="77777777" w:rsidR="00603E1F" w:rsidRPr="001534B2" w:rsidRDefault="00603E1F" w:rsidP="00A415D4">
      <w:pPr>
        <w:tabs>
          <w:tab w:val="center" w:pos="4320"/>
          <w:tab w:val="right" w:pos="8640"/>
        </w:tabs>
        <w:jc w:val="center"/>
        <w:rPr>
          <w:b/>
          <w:bCs/>
          <w:smallCaps/>
          <w:sz w:val="24"/>
          <w:szCs w:val="24"/>
          <w:lang w:val="ro-RO"/>
        </w:rPr>
      </w:pPr>
      <w:r w:rsidRPr="001534B2">
        <w:rPr>
          <w:b/>
          <w:bCs/>
          <w:smallCaps/>
          <w:sz w:val="24"/>
          <w:szCs w:val="24"/>
          <w:lang w:val="ro-RO"/>
        </w:rPr>
        <w:t>H O T Ă R Ă Ş T E:</w:t>
      </w:r>
    </w:p>
    <w:p w14:paraId="26363100" w14:textId="64B8844F" w:rsidR="00885F92" w:rsidRPr="001534B2" w:rsidRDefault="00885F92" w:rsidP="00A415D4">
      <w:pPr>
        <w:pStyle w:val="ListParagraph"/>
        <w:numPr>
          <w:ilvl w:val="0"/>
          <w:numId w:val="1"/>
        </w:numPr>
        <w:tabs>
          <w:tab w:val="left" w:pos="567"/>
          <w:tab w:val="left" w:pos="851"/>
        </w:tabs>
        <w:spacing w:before="100" w:beforeAutospacing="1" w:after="100" w:afterAutospacing="1" w:line="276" w:lineRule="auto"/>
        <w:ind w:left="0" w:firstLine="567"/>
        <w:contextualSpacing w:val="0"/>
        <w:rPr>
          <w:rFonts w:eastAsia="Calibri"/>
          <w:bCs/>
          <w:sz w:val="24"/>
          <w:szCs w:val="24"/>
          <w:lang w:val="ro-RO"/>
        </w:rPr>
      </w:pPr>
      <w:r w:rsidRPr="001534B2">
        <w:rPr>
          <w:bCs/>
          <w:sz w:val="24"/>
          <w:szCs w:val="24"/>
          <w:lang w:val="ro-RO"/>
        </w:rPr>
        <w:t>Se aprobă Liniile directoare privind participarea operatorului sistemu</w:t>
      </w:r>
      <w:r w:rsidR="00A51099">
        <w:rPr>
          <w:bCs/>
          <w:sz w:val="24"/>
          <w:szCs w:val="24"/>
          <w:lang w:val="ro-RO"/>
        </w:rPr>
        <w:t>lui de transport la Mecanismul</w:t>
      </w:r>
      <w:r w:rsidRPr="001534B2">
        <w:rPr>
          <w:bCs/>
          <w:sz w:val="24"/>
          <w:szCs w:val="24"/>
          <w:lang w:val="ro-RO"/>
        </w:rPr>
        <w:t xml:space="preserve"> de compensare între operatorii sistemelor de transport </w:t>
      </w:r>
      <w:r w:rsidRPr="001534B2">
        <w:rPr>
          <w:bCs/>
          <w:i/>
          <w:sz w:val="24"/>
          <w:szCs w:val="24"/>
          <w:lang w:val="ro-RO"/>
        </w:rPr>
        <w:t>(în continuare - COST)</w:t>
      </w:r>
      <w:r w:rsidRPr="001534B2">
        <w:rPr>
          <w:bCs/>
          <w:sz w:val="24"/>
          <w:szCs w:val="24"/>
          <w:lang w:val="ro-RO"/>
        </w:rPr>
        <w:t xml:space="preserve"> </w:t>
      </w:r>
      <w:r w:rsidR="00D966D4" w:rsidRPr="001534B2">
        <w:rPr>
          <w:bCs/>
          <w:sz w:val="24"/>
          <w:szCs w:val="24"/>
          <w:lang w:val="ro-RO"/>
        </w:rPr>
        <w:t xml:space="preserve">                       </w:t>
      </w:r>
      <w:r w:rsidRPr="001534B2">
        <w:rPr>
          <w:bCs/>
          <w:i/>
          <w:sz w:val="24"/>
          <w:szCs w:val="24"/>
          <w:lang w:val="ro-RO"/>
        </w:rPr>
        <w:t>(se anexează)</w:t>
      </w:r>
      <w:r w:rsidRPr="001534B2">
        <w:rPr>
          <w:bCs/>
          <w:sz w:val="24"/>
          <w:szCs w:val="24"/>
          <w:lang w:val="ro-RO"/>
        </w:rPr>
        <w:t>.</w:t>
      </w:r>
      <w:bookmarkStart w:id="0" w:name="_GoBack"/>
      <w:bookmarkEnd w:id="0"/>
    </w:p>
    <w:p w14:paraId="57F4876F" w14:textId="77994544" w:rsidR="00A97F0C" w:rsidRPr="001534B2" w:rsidRDefault="003F347D" w:rsidP="00A415D4">
      <w:pPr>
        <w:pStyle w:val="ListParagraph"/>
        <w:numPr>
          <w:ilvl w:val="0"/>
          <w:numId w:val="1"/>
        </w:numPr>
        <w:tabs>
          <w:tab w:val="left" w:pos="567"/>
          <w:tab w:val="left" w:pos="851"/>
        </w:tabs>
        <w:spacing w:before="100" w:beforeAutospacing="1" w:after="100" w:afterAutospacing="1" w:line="276" w:lineRule="auto"/>
        <w:ind w:left="0" w:firstLine="567"/>
        <w:contextualSpacing w:val="0"/>
        <w:rPr>
          <w:rFonts w:eastAsia="Calibri"/>
          <w:bCs/>
          <w:sz w:val="24"/>
          <w:szCs w:val="24"/>
          <w:lang w:val="ro-RO"/>
        </w:rPr>
      </w:pPr>
      <w:r w:rsidRPr="001534B2">
        <w:rPr>
          <w:bCs/>
          <w:sz w:val="24"/>
          <w:szCs w:val="24"/>
          <w:lang w:val="ro-RO"/>
        </w:rPr>
        <w:t>Operatorul sistemului de transport al energiei electrice Î.S. „Moldelectrica”</w:t>
      </w:r>
      <w:r w:rsidR="00A87FD0" w:rsidRPr="001534B2">
        <w:rPr>
          <w:bCs/>
          <w:sz w:val="24"/>
          <w:szCs w:val="24"/>
          <w:lang w:val="ro-RO"/>
        </w:rPr>
        <w:t xml:space="preserve"> întreprinde acțiunile necesare pentru a încheia acordu</w:t>
      </w:r>
      <w:r w:rsidR="00803551" w:rsidRPr="001534B2">
        <w:rPr>
          <w:bCs/>
          <w:sz w:val="24"/>
          <w:szCs w:val="24"/>
          <w:lang w:val="ro-RO"/>
        </w:rPr>
        <w:t>l/acordu</w:t>
      </w:r>
      <w:r w:rsidR="00A87FD0" w:rsidRPr="001534B2">
        <w:rPr>
          <w:bCs/>
          <w:sz w:val="24"/>
          <w:szCs w:val="24"/>
          <w:lang w:val="ro-RO"/>
        </w:rPr>
        <w:t>rile relevante în vederea aderării la</w:t>
      </w:r>
      <w:r w:rsidR="00013980" w:rsidRPr="001534B2">
        <w:rPr>
          <w:bCs/>
          <w:sz w:val="24"/>
          <w:szCs w:val="24"/>
          <w:lang w:val="ro-RO"/>
        </w:rPr>
        <w:t xml:space="preserve"> Mecanismul</w:t>
      </w:r>
      <w:r w:rsidR="00A87FD0" w:rsidRPr="001534B2">
        <w:rPr>
          <w:bCs/>
          <w:sz w:val="24"/>
          <w:szCs w:val="24"/>
          <w:lang w:val="ro-RO"/>
        </w:rPr>
        <w:t xml:space="preserve"> </w:t>
      </w:r>
      <w:r w:rsidR="00885F92" w:rsidRPr="001534B2">
        <w:rPr>
          <w:bCs/>
          <w:sz w:val="24"/>
          <w:szCs w:val="24"/>
          <w:lang w:val="ro-RO"/>
        </w:rPr>
        <w:t>COST</w:t>
      </w:r>
      <w:r w:rsidR="00013980" w:rsidRPr="001534B2">
        <w:rPr>
          <w:bCs/>
          <w:sz w:val="24"/>
          <w:szCs w:val="24"/>
          <w:lang w:val="ro-RO"/>
        </w:rPr>
        <w:t>, instituit la nivelul Uniunii Europene</w:t>
      </w:r>
      <w:r w:rsidR="00885F92" w:rsidRPr="001534B2">
        <w:rPr>
          <w:bCs/>
          <w:sz w:val="24"/>
          <w:szCs w:val="24"/>
          <w:lang w:val="ro-RO"/>
        </w:rPr>
        <w:t>.</w:t>
      </w:r>
    </w:p>
    <w:p w14:paraId="1088B8E0" w14:textId="4E0342F4" w:rsidR="00E10236" w:rsidRPr="001534B2" w:rsidRDefault="00E10236" w:rsidP="00A415D4">
      <w:pPr>
        <w:pStyle w:val="ListParagraph"/>
        <w:numPr>
          <w:ilvl w:val="0"/>
          <w:numId w:val="1"/>
        </w:numPr>
        <w:tabs>
          <w:tab w:val="left" w:pos="567"/>
          <w:tab w:val="left" w:pos="851"/>
        </w:tabs>
        <w:spacing w:before="100" w:beforeAutospacing="1" w:after="100" w:afterAutospacing="1" w:line="276" w:lineRule="auto"/>
        <w:ind w:left="0" w:firstLine="567"/>
        <w:contextualSpacing w:val="0"/>
        <w:rPr>
          <w:rFonts w:eastAsia="Calibri"/>
          <w:bCs/>
          <w:sz w:val="24"/>
          <w:szCs w:val="24"/>
          <w:lang w:val="ro-RO"/>
        </w:rPr>
      </w:pPr>
      <w:r w:rsidRPr="001534B2">
        <w:rPr>
          <w:rFonts w:eastAsia="Calibri"/>
          <w:bCs/>
          <w:sz w:val="24"/>
          <w:szCs w:val="24"/>
          <w:lang w:val="ro-RO"/>
        </w:rPr>
        <w:t xml:space="preserve">Î.S. „Moldelectrica” va informa </w:t>
      </w:r>
      <w:r w:rsidR="00885F92" w:rsidRPr="001534B2">
        <w:rPr>
          <w:rFonts w:eastAsia="Calibri"/>
          <w:bCs/>
          <w:sz w:val="24"/>
          <w:szCs w:val="24"/>
          <w:lang w:val="ro-RO"/>
        </w:rPr>
        <w:t>trimestrial</w:t>
      </w:r>
      <w:r w:rsidRPr="001534B2">
        <w:rPr>
          <w:rFonts w:eastAsia="Calibri"/>
          <w:bCs/>
          <w:sz w:val="24"/>
          <w:szCs w:val="24"/>
          <w:lang w:val="ro-RO"/>
        </w:rPr>
        <w:t xml:space="preserve"> Agenția cu privire la evoluția procesului de aderare la mecanismul COST</w:t>
      </w:r>
      <w:r w:rsidR="00803551" w:rsidRPr="001534B2">
        <w:rPr>
          <w:rFonts w:eastAsia="Calibri"/>
          <w:bCs/>
          <w:sz w:val="24"/>
          <w:szCs w:val="24"/>
          <w:lang w:val="ro-RO"/>
        </w:rPr>
        <w:t>,</w:t>
      </w:r>
      <w:r w:rsidR="00803551" w:rsidRPr="001534B2">
        <w:rPr>
          <w:lang w:val="ro-RO"/>
        </w:rPr>
        <w:t xml:space="preserve"> i</w:t>
      </w:r>
      <w:r w:rsidR="00803551" w:rsidRPr="001534B2">
        <w:rPr>
          <w:rFonts w:eastAsia="Calibri"/>
          <w:bCs/>
          <w:sz w:val="24"/>
          <w:szCs w:val="24"/>
          <w:lang w:val="ro-RO"/>
        </w:rPr>
        <w:t>nclusiv cu privire la stadiul negocierilor, îndeplinirea condițiilor de aderare și eventualele obstacole identificate</w:t>
      </w:r>
      <w:r w:rsidRPr="001534B2">
        <w:rPr>
          <w:rFonts w:eastAsia="Calibri"/>
          <w:bCs/>
          <w:sz w:val="24"/>
          <w:szCs w:val="24"/>
          <w:lang w:val="ro-RO"/>
        </w:rPr>
        <w:t xml:space="preserve">. </w:t>
      </w:r>
    </w:p>
    <w:p w14:paraId="56706437" w14:textId="41F9CB2C" w:rsidR="007C441A" w:rsidRPr="001534B2" w:rsidRDefault="007C441A" w:rsidP="00A415D4">
      <w:pPr>
        <w:pStyle w:val="ListParagraph"/>
        <w:numPr>
          <w:ilvl w:val="0"/>
          <w:numId w:val="1"/>
        </w:numPr>
        <w:tabs>
          <w:tab w:val="left" w:pos="567"/>
          <w:tab w:val="left" w:pos="851"/>
        </w:tabs>
        <w:spacing w:before="100" w:beforeAutospacing="1" w:after="100" w:afterAutospacing="1" w:line="276" w:lineRule="auto"/>
        <w:ind w:left="0" w:firstLine="567"/>
        <w:contextualSpacing w:val="0"/>
        <w:rPr>
          <w:rFonts w:eastAsia="Calibri"/>
          <w:bCs/>
          <w:sz w:val="24"/>
          <w:szCs w:val="24"/>
          <w:lang w:val="ro-RO"/>
        </w:rPr>
      </w:pPr>
      <w:r w:rsidRPr="001534B2">
        <w:rPr>
          <w:rFonts w:eastAsia="Calibri"/>
          <w:bCs/>
          <w:sz w:val="24"/>
          <w:szCs w:val="24"/>
          <w:lang w:val="ro-RO"/>
        </w:rPr>
        <w:t>În terme</w:t>
      </w:r>
      <w:r w:rsidR="002946A4" w:rsidRPr="001534B2">
        <w:rPr>
          <w:rFonts w:eastAsia="Calibri"/>
          <w:bCs/>
          <w:sz w:val="24"/>
          <w:szCs w:val="24"/>
          <w:lang w:val="ro-RO"/>
        </w:rPr>
        <w:t>n</w:t>
      </w:r>
      <w:r w:rsidRPr="001534B2">
        <w:rPr>
          <w:rFonts w:eastAsia="Calibri"/>
          <w:bCs/>
          <w:sz w:val="24"/>
          <w:szCs w:val="24"/>
          <w:lang w:val="ro-RO"/>
        </w:rPr>
        <w:t xml:space="preserve"> de </w:t>
      </w:r>
      <w:r w:rsidR="00885F92" w:rsidRPr="001534B2">
        <w:rPr>
          <w:rFonts w:eastAsia="Calibri"/>
          <w:bCs/>
          <w:sz w:val="24"/>
          <w:szCs w:val="24"/>
          <w:lang w:val="ro-RO"/>
        </w:rPr>
        <w:t xml:space="preserve">6 luni </w:t>
      </w:r>
      <w:r w:rsidR="00F17A0B" w:rsidRPr="001534B2">
        <w:rPr>
          <w:rFonts w:eastAsia="Calibri"/>
          <w:bCs/>
          <w:sz w:val="24"/>
          <w:szCs w:val="24"/>
          <w:lang w:val="ro-RO"/>
        </w:rPr>
        <w:t>de la aprobarea prezentei Hotărâri</w:t>
      </w:r>
      <w:r w:rsidRPr="001534B2">
        <w:rPr>
          <w:rFonts w:eastAsia="Calibri"/>
          <w:bCs/>
          <w:sz w:val="24"/>
          <w:szCs w:val="24"/>
          <w:lang w:val="ro-RO"/>
        </w:rPr>
        <w:t xml:space="preserve">, Î.S. „Moldelectrica” va prezenta Agenției o evaluare </w:t>
      </w:r>
      <w:r w:rsidR="00F17A0B" w:rsidRPr="001534B2">
        <w:rPr>
          <w:rFonts w:eastAsia="Calibri"/>
          <w:bCs/>
          <w:sz w:val="24"/>
          <w:szCs w:val="24"/>
          <w:lang w:val="ro-RO"/>
        </w:rPr>
        <w:t xml:space="preserve">estimativă </w:t>
      </w:r>
      <w:r w:rsidRPr="001534B2">
        <w:rPr>
          <w:rFonts w:eastAsia="Calibri"/>
          <w:bCs/>
          <w:sz w:val="24"/>
          <w:szCs w:val="24"/>
          <w:lang w:val="ro-RO"/>
        </w:rPr>
        <w:t>a</w:t>
      </w:r>
      <w:r w:rsidR="00F17A0B" w:rsidRPr="001534B2">
        <w:rPr>
          <w:rFonts w:eastAsia="Calibri"/>
          <w:bCs/>
          <w:sz w:val="24"/>
          <w:szCs w:val="24"/>
          <w:lang w:val="ro-RO"/>
        </w:rPr>
        <w:t xml:space="preserve"> </w:t>
      </w:r>
      <w:r w:rsidR="001C0FFD" w:rsidRPr="001534B2">
        <w:rPr>
          <w:rFonts w:eastAsia="Calibri"/>
          <w:bCs/>
          <w:sz w:val="24"/>
          <w:szCs w:val="24"/>
          <w:lang w:val="ro-RO"/>
        </w:rPr>
        <w:t>plăților</w:t>
      </w:r>
      <w:r w:rsidR="00F17A0B" w:rsidRPr="001534B2">
        <w:rPr>
          <w:rFonts w:eastAsia="Calibri"/>
          <w:bCs/>
          <w:sz w:val="24"/>
          <w:szCs w:val="24"/>
          <w:lang w:val="ro-RO"/>
        </w:rPr>
        <w:t xml:space="preserve"> pe care urmează să le achite</w:t>
      </w:r>
      <w:r w:rsidR="001C0FFD" w:rsidRPr="001534B2">
        <w:rPr>
          <w:rFonts w:eastAsia="Calibri"/>
          <w:bCs/>
          <w:sz w:val="24"/>
          <w:szCs w:val="24"/>
          <w:lang w:val="ro-RO"/>
        </w:rPr>
        <w:t xml:space="preserve"> și, respectiv să le primească</w:t>
      </w:r>
      <w:r w:rsidR="00F17A0B" w:rsidRPr="001534B2">
        <w:rPr>
          <w:rFonts w:eastAsia="Calibri"/>
          <w:bCs/>
          <w:sz w:val="24"/>
          <w:szCs w:val="24"/>
          <w:lang w:val="ro-RO"/>
        </w:rPr>
        <w:t xml:space="preserve"> </w:t>
      </w:r>
      <w:r w:rsidR="002946A4" w:rsidRPr="001534B2">
        <w:rPr>
          <w:rFonts w:eastAsia="Calibri"/>
          <w:bCs/>
          <w:sz w:val="24"/>
          <w:szCs w:val="24"/>
          <w:lang w:val="ro-RO"/>
        </w:rPr>
        <w:t>operatorul sistemului de transport</w:t>
      </w:r>
      <w:r w:rsidR="00F17A0B" w:rsidRPr="001534B2">
        <w:rPr>
          <w:rFonts w:eastAsia="Calibri"/>
          <w:bCs/>
          <w:sz w:val="24"/>
          <w:szCs w:val="24"/>
          <w:lang w:val="ro-RO"/>
        </w:rPr>
        <w:t xml:space="preserve"> în</w:t>
      </w:r>
      <w:r w:rsidR="001C0FFD" w:rsidRPr="001534B2">
        <w:rPr>
          <w:rFonts w:eastAsia="Calibri"/>
          <w:bCs/>
          <w:sz w:val="24"/>
          <w:szCs w:val="24"/>
          <w:lang w:val="ro-RO"/>
        </w:rPr>
        <w:t>/din</w:t>
      </w:r>
      <w:r w:rsidR="00F17A0B" w:rsidRPr="001534B2">
        <w:rPr>
          <w:rFonts w:eastAsia="Calibri"/>
          <w:bCs/>
          <w:sz w:val="24"/>
          <w:szCs w:val="24"/>
          <w:lang w:val="ro-RO"/>
        </w:rPr>
        <w:t xml:space="preserve"> fondul COST pentru perioada de calcul imediat următoare, </w:t>
      </w:r>
      <w:r w:rsidR="00803551" w:rsidRPr="001534B2">
        <w:rPr>
          <w:rFonts w:eastAsia="Calibri"/>
          <w:bCs/>
          <w:sz w:val="24"/>
          <w:szCs w:val="24"/>
          <w:lang w:val="ro-RO"/>
        </w:rPr>
        <w:t xml:space="preserve">bazată pe datele disponibile privind fluxurile transfrontaliere, pierderile și costurile de infrastructură, </w:t>
      </w:r>
      <w:r w:rsidR="00F17A0B" w:rsidRPr="001534B2">
        <w:rPr>
          <w:rFonts w:eastAsia="Calibri"/>
          <w:bCs/>
          <w:sz w:val="24"/>
          <w:szCs w:val="24"/>
          <w:lang w:val="ro-RO"/>
        </w:rPr>
        <w:t>precum și un calendar estimativ al plăților respective.</w:t>
      </w:r>
      <w:r w:rsidRPr="001534B2">
        <w:rPr>
          <w:rFonts w:eastAsia="Calibri"/>
          <w:bCs/>
          <w:sz w:val="24"/>
          <w:szCs w:val="24"/>
          <w:lang w:val="ro-RO"/>
        </w:rPr>
        <w:t xml:space="preserve"> </w:t>
      </w:r>
    </w:p>
    <w:p w14:paraId="0BDE488E" w14:textId="77777777" w:rsidR="00F87298" w:rsidRPr="001534B2" w:rsidRDefault="00F87298" w:rsidP="00A415D4">
      <w:pPr>
        <w:pStyle w:val="ListParagraph"/>
        <w:numPr>
          <w:ilvl w:val="0"/>
          <w:numId w:val="1"/>
        </w:numPr>
        <w:spacing w:before="100" w:beforeAutospacing="1" w:after="100" w:afterAutospacing="1" w:line="276" w:lineRule="auto"/>
        <w:ind w:left="851" w:hanging="284"/>
        <w:rPr>
          <w:rFonts w:eastAsia="Calibri"/>
          <w:bCs/>
          <w:sz w:val="24"/>
          <w:szCs w:val="24"/>
          <w:lang w:val="ro-RO"/>
        </w:rPr>
      </w:pPr>
      <w:r w:rsidRPr="001534B2">
        <w:rPr>
          <w:rFonts w:eastAsia="Calibri"/>
          <w:bCs/>
          <w:sz w:val="24"/>
          <w:szCs w:val="24"/>
          <w:lang w:val="ro-RO"/>
        </w:rPr>
        <w:t>Prezenta Hotărâre se publică în Monitorul Oficial al Republicii Moldova.</w:t>
      </w:r>
    </w:p>
    <w:p w14:paraId="3B8EACB9" w14:textId="77777777" w:rsidR="00013980" w:rsidRPr="001534B2" w:rsidRDefault="00013980" w:rsidP="00013980">
      <w:pPr>
        <w:tabs>
          <w:tab w:val="left" w:pos="9356"/>
        </w:tabs>
        <w:ind w:right="425" w:firstLine="0"/>
        <w:rPr>
          <w:rFonts w:eastAsia="Calibri"/>
          <w:b/>
          <w:bCs/>
          <w:sz w:val="24"/>
          <w:szCs w:val="24"/>
          <w:lang w:val="ro-MD"/>
        </w:rPr>
      </w:pPr>
      <w:r w:rsidRPr="001534B2">
        <w:rPr>
          <w:rFonts w:eastAsia="Calibri"/>
          <w:b/>
          <w:bCs/>
          <w:sz w:val="24"/>
          <w:szCs w:val="24"/>
          <w:lang w:val="ro-MD"/>
        </w:rPr>
        <w:t>Alexei TARAN</w:t>
      </w:r>
    </w:p>
    <w:p w14:paraId="6B850082" w14:textId="77777777" w:rsidR="00013980" w:rsidRPr="001534B2" w:rsidRDefault="00013980" w:rsidP="00013980">
      <w:pPr>
        <w:tabs>
          <w:tab w:val="left" w:pos="9356"/>
        </w:tabs>
        <w:ind w:right="425" w:firstLine="0"/>
        <w:rPr>
          <w:rFonts w:eastAsia="Calibri"/>
          <w:b/>
          <w:bCs/>
          <w:sz w:val="24"/>
          <w:szCs w:val="24"/>
          <w:lang w:val="ro-MD"/>
        </w:rPr>
      </w:pPr>
      <w:r w:rsidRPr="001534B2">
        <w:rPr>
          <w:rFonts w:eastAsia="Calibri"/>
          <w:b/>
          <w:bCs/>
          <w:sz w:val="24"/>
          <w:szCs w:val="24"/>
          <w:lang w:val="ro-MD"/>
        </w:rPr>
        <w:t>Director general</w:t>
      </w:r>
    </w:p>
    <w:p w14:paraId="68716A1E" w14:textId="77777777" w:rsidR="00013980" w:rsidRPr="001534B2" w:rsidRDefault="00013980" w:rsidP="00013980">
      <w:pPr>
        <w:tabs>
          <w:tab w:val="left" w:pos="9356"/>
        </w:tabs>
        <w:ind w:right="425" w:firstLine="0"/>
        <w:rPr>
          <w:rFonts w:eastAsia="Calibri"/>
          <w:b/>
          <w:bCs/>
          <w:sz w:val="24"/>
          <w:szCs w:val="24"/>
          <w:lang w:val="ro-MD"/>
        </w:rPr>
      </w:pPr>
    </w:p>
    <w:p w14:paraId="6200FA81" w14:textId="77777777" w:rsidR="00013980" w:rsidRPr="001534B2" w:rsidRDefault="00013980" w:rsidP="00013980">
      <w:pPr>
        <w:tabs>
          <w:tab w:val="left" w:pos="9356"/>
        </w:tabs>
        <w:ind w:right="425" w:firstLine="0"/>
        <w:rPr>
          <w:rFonts w:eastAsia="Calibri"/>
          <w:b/>
          <w:bCs/>
          <w:sz w:val="24"/>
          <w:szCs w:val="24"/>
          <w:lang w:val="ro-MD"/>
        </w:rPr>
      </w:pPr>
      <w:r w:rsidRPr="001534B2">
        <w:rPr>
          <w:rFonts w:eastAsia="Calibri"/>
          <w:b/>
          <w:bCs/>
          <w:sz w:val="24"/>
          <w:szCs w:val="24"/>
          <w:lang w:val="ro-MD"/>
        </w:rPr>
        <w:t>Constantin BOROSAN</w:t>
      </w:r>
    </w:p>
    <w:p w14:paraId="5A971F7F" w14:textId="77777777" w:rsidR="00013980" w:rsidRPr="001534B2" w:rsidRDefault="00013980" w:rsidP="00013980">
      <w:pPr>
        <w:tabs>
          <w:tab w:val="left" w:pos="9356"/>
        </w:tabs>
        <w:ind w:right="425" w:firstLine="0"/>
        <w:rPr>
          <w:rFonts w:eastAsia="Calibri"/>
          <w:b/>
          <w:bCs/>
          <w:sz w:val="24"/>
          <w:szCs w:val="24"/>
          <w:lang w:val="ro-MD"/>
        </w:rPr>
      </w:pPr>
      <w:r w:rsidRPr="001534B2">
        <w:rPr>
          <w:rFonts w:eastAsia="Calibri"/>
          <w:b/>
          <w:bCs/>
          <w:sz w:val="24"/>
          <w:szCs w:val="24"/>
          <w:lang w:val="ro-MD"/>
        </w:rPr>
        <w:t>Director</w:t>
      </w:r>
    </w:p>
    <w:p w14:paraId="72A035E8" w14:textId="77777777" w:rsidR="00013980" w:rsidRPr="001534B2" w:rsidRDefault="00013980" w:rsidP="00013980">
      <w:pPr>
        <w:tabs>
          <w:tab w:val="left" w:pos="9356"/>
        </w:tabs>
        <w:ind w:right="425" w:firstLine="0"/>
        <w:rPr>
          <w:rFonts w:eastAsia="Calibri"/>
          <w:b/>
          <w:bCs/>
          <w:sz w:val="24"/>
          <w:szCs w:val="24"/>
          <w:lang w:val="ro-MD"/>
        </w:rPr>
      </w:pPr>
    </w:p>
    <w:p w14:paraId="0740FF45" w14:textId="77777777" w:rsidR="00013980" w:rsidRPr="001534B2" w:rsidRDefault="00013980" w:rsidP="00013980">
      <w:pPr>
        <w:tabs>
          <w:tab w:val="left" w:pos="9356"/>
        </w:tabs>
        <w:ind w:right="425" w:firstLine="0"/>
        <w:rPr>
          <w:rFonts w:eastAsia="Calibri"/>
          <w:b/>
          <w:bCs/>
          <w:sz w:val="24"/>
          <w:szCs w:val="24"/>
          <w:lang w:val="ro-MD"/>
        </w:rPr>
      </w:pPr>
      <w:r w:rsidRPr="001534B2">
        <w:rPr>
          <w:rFonts w:eastAsia="Calibri"/>
          <w:b/>
          <w:bCs/>
          <w:sz w:val="24"/>
          <w:szCs w:val="24"/>
          <w:lang w:val="ro-MD"/>
        </w:rPr>
        <w:t>Eugen CARPOV</w:t>
      </w:r>
    </w:p>
    <w:p w14:paraId="638DA273" w14:textId="77777777" w:rsidR="00013980" w:rsidRPr="001534B2" w:rsidRDefault="00013980" w:rsidP="00013980">
      <w:pPr>
        <w:tabs>
          <w:tab w:val="left" w:pos="9356"/>
        </w:tabs>
        <w:ind w:right="425" w:firstLine="0"/>
        <w:rPr>
          <w:rFonts w:eastAsia="Calibri"/>
          <w:b/>
          <w:bCs/>
          <w:sz w:val="24"/>
          <w:szCs w:val="24"/>
          <w:lang w:val="ro-MD"/>
        </w:rPr>
      </w:pPr>
      <w:r w:rsidRPr="001534B2">
        <w:rPr>
          <w:rFonts w:eastAsia="Calibri"/>
          <w:b/>
          <w:bCs/>
          <w:sz w:val="24"/>
          <w:szCs w:val="24"/>
          <w:lang w:val="ro-MD"/>
        </w:rPr>
        <w:t>Director</w:t>
      </w:r>
    </w:p>
    <w:p w14:paraId="4B9E124F" w14:textId="77777777" w:rsidR="00013980" w:rsidRPr="001534B2" w:rsidRDefault="00013980" w:rsidP="00013980">
      <w:pPr>
        <w:tabs>
          <w:tab w:val="left" w:pos="9356"/>
        </w:tabs>
        <w:ind w:right="425" w:firstLine="0"/>
        <w:rPr>
          <w:rFonts w:eastAsia="Calibri"/>
          <w:b/>
          <w:bCs/>
          <w:sz w:val="24"/>
          <w:szCs w:val="24"/>
          <w:lang w:val="ro-MD"/>
        </w:rPr>
      </w:pPr>
    </w:p>
    <w:p w14:paraId="0A313632" w14:textId="77777777" w:rsidR="00013980" w:rsidRPr="001534B2" w:rsidRDefault="00013980" w:rsidP="00013980">
      <w:pPr>
        <w:tabs>
          <w:tab w:val="left" w:pos="9356"/>
        </w:tabs>
        <w:ind w:right="425" w:firstLine="0"/>
        <w:rPr>
          <w:rFonts w:eastAsia="Calibri"/>
          <w:b/>
          <w:bCs/>
          <w:sz w:val="24"/>
          <w:szCs w:val="24"/>
          <w:lang w:val="ro-MD"/>
        </w:rPr>
      </w:pPr>
      <w:r w:rsidRPr="001534B2">
        <w:rPr>
          <w:rFonts w:eastAsia="Calibri"/>
          <w:b/>
          <w:bCs/>
          <w:sz w:val="24"/>
          <w:szCs w:val="24"/>
          <w:lang w:val="ro-MD"/>
        </w:rPr>
        <w:t xml:space="preserve">Daniel MITITELU </w:t>
      </w:r>
    </w:p>
    <w:p w14:paraId="1CF8D94F" w14:textId="77777777" w:rsidR="00013980" w:rsidRPr="001534B2" w:rsidRDefault="00013980" w:rsidP="00013980">
      <w:pPr>
        <w:tabs>
          <w:tab w:val="left" w:pos="9356"/>
        </w:tabs>
        <w:ind w:right="425" w:firstLine="0"/>
        <w:rPr>
          <w:rFonts w:eastAsia="Calibri"/>
          <w:b/>
          <w:bCs/>
          <w:sz w:val="24"/>
          <w:szCs w:val="24"/>
          <w:lang w:val="ro-MD"/>
        </w:rPr>
      </w:pPr>
      <w:r w:rsidRPr="001534B2">
        <w:rPr>
          <w:rFonts w:eastAsia="Calibri"/>
          <w:b/>
          <w:bCs/>
          <w:sz w:val="24"/>
          <w:szCs w:val="24"/>
          <w:lang w:val="ro-MD"/>
        </w:rPr>
        <w:t xml:space="preserve">Director </w:t>
      </w:r>
    </w:p>
    <w:p w14:paraId="11B56792" w14:textId="77777777" w:rsidR="00013980" w:rsidRPr="001534B2" w:rsidRDefault="00013980" w:rsidP="00013980">
      <w:pPr>
        <w:tabs>
          <w:tab w:val="left" w:pos="9356"/>
        </w:tabs>
        <w:ind w:right="425" w:firstLine="0"/>
        <w:rPr>
          <w:rFonts w:eastAsia="Calibri"/>
          <w:b/>
          <w:bCs/>
          <w:sz w:val="24"/>
          <w:szCs w:val="24"/>
          <w:lang w:val="ro-MD"/>
        </w:rPr>
      </w:pPr>
    </w:p>
    <w:p w14:paraId="77530488" w14:textId="77777777" w:rsidR="00013980" w:rsidRPr="001534B2" w:rsidRDefault="00013980" w:rsidP="00013980">
      <w:pPr>
        <w:tabs>
          <w:tab w:val="left" w:pos="9356"/>
        </w:tabs>
        <w:ind w:right="425" w:firstLine="0"/>
        <w:rPr>
          <w:rFonts w:eastAsia="Calibri"/>
          <w:b/>
          <w:bCs/>
          <w:sz w:val="24"/>
          <w:szCs w:val="24"/>
          <w:lang w:val="ro-MD"/>
        </w:rPr>
      </w:pPr>
      <w:r w:rsidRPr="001534B2">
        <w:rPr>
          <w:rFonts w:eastAsia="Calibri"/>
          <w:b/>
          <w:bCs/>
          <w:sz w:val="24"/>
          <w:szCs w:val="24"/>
          <w:lang w:val="ro-MD"/>
        </w:rPr>
        <w:t>Alexandru URSU</w:t>
      </w:r>
    </w:p>
    <w:p w14:paraId="46E1D3F6" w14:textId="77777777" w:rsidR="00013980" w:rsidRPr="001534B2" w:rsidRDefault="00013980" w:rsidP="00013980">
      <w:pPr>
        <w:tabs>
          <w:tab w:val="left" w:pos="9356"/>
        </w:tabs>
        <w:ind w:right="425" w:firstLine="0"/>
        <w:rPr>
          <w:rFonts w:eastAsia="Calibri"/>
          <w:b/>
          <w:bCs/>
          <w:sz w:val="24"/>
          <w:szCs w:val="24"/>
          <w:lang w:val="ro-MD"/>
        </w:rPr>
      </w:pPr>
      <w:r w:rsidRPr="001534B2">
        <w:rPr>
          <w:rFonts w:eastAsia="Calibri"/>
          <w:b/>
          <w:bCs/>
          <w:sz w:val="24"/>
          <w:szCs w:val="24"/>
          <w:lang w:val="ro-MD"/>
        </w:rPr>
        <w:t>Director</w:t>
      </w:r>
    </w:p>
    <w:p w14:paraId="35A07713" w14:textId="77777777" w:rsidR="00800D4B" w:rsidRPr="001534B2" w:rsidRDefault="00800D4B" w:rsidP="00A415D4">
      <w:pPr>
        <w:pStyle w:val="ListParagraph"/>
        <w:tabs>
          <w:tab w:val="left" w:pos="567"/>
          <w:tab w:val="left" w:pos="851"/>
        </w:tabs>
        <w:spacing w:line="276" w:lineRule="auto"/>
        <w:ind w:left="5670" w:firstLine="0"/>
        <w:contextualSpacing w:val="0"/>
        <w:jc w:val="right"/>
        <w:rPr>
          <w:rFonts w:eastAsia="Calibri"/>
          <w:bCs/>
          <w:sz w:val="24"/>
          <w:szCs w:val="24"/>
          <w:lang w:val="ro-RO"/>
        </w:rPr>
      </w:pPr>
    </w:p>
    <w:p w14:paraId="5C5171D4" w14:textId="338FFB17" w:rsidR="00E9655D" w:rsidRPr="001534B2" w:rsidRDefault="00E9655D" w:rsidP="00A415D4">
      <w:pPr>
        <w:pStyle w:val="ListParagraph"/>
        <w:tabs>
          <w:tab w:val="left" w:pos="567"/>
          <w:tab w:val="left" w:pos="851"/>
        </w:tabs>
        <w:spacing w:line="276" w:lineRule="auto"/>
        <w:ind w:left="5670" w:firstLine="0"/>
        <w:contextualSpacing w:val="0"/>
        <w:jc w:val="right"/>
        <w:rPr>
          <w:rFonts w:eastAsia="Calibri"/>
          <w:bCs/>
          <w:sz w:val="24"/>
          <w:szCs w:val="24"/>
          <w:lang w:val="ro-RO"/>
        </w:rPr>
      </w:pPr>
      <w:r w:rsidRPr="001534B2">
        <w:rPr>
          <w:rFonts w:eastAsia="Calibri"/>
          <w:bCs/>
          <w:sz w:val="24"/>
          <w:szCs w:val="24"/>
          <w:lang w:val="ro-RO"/>
        </w:rPr>
        <w:lastRenderedPageBreak/>
        <w:t>Anexă</w:t>
      </w:r>
    </w:p>
    <w:p w14:paraId="4C3F792A" w14:textId="68E812A6" w:rsidR="00E9655D" w:rsidRPr="001534B2" w:rsidRDefault="00A415D4" w:rsidP="00A415D4">
      <w:pPr>
        <w:pStyle w:val="ListParagraph"/>
        <w:tabs>
          <w:tab w:val="left" w:pos="567"/>
          <w:tab w:val="left" w:pos="851"/>
        </w:tabs>
        <w:spacing w:line="276" w:lineRule="auto"/>
        <w:ind w:left="5670" w:firstLine="0"/>
        <w:contextualSpacing w:val="0"/>
        <w:jc w:val="right"/>
        <w:rPr>
          <w:rFonts w:eastAsia="Calibri"/>
          <w:bCs/>
          <w:sz w:val="24"/>
          <w:szCs w:val="24"/>
          <w:lang w:val="ro-RO"/>
        </w:rPr>
      </w:pPr>
      <w:r w:rsidRPr="001534B2">
        <w:rPr>
          <w:rFonts w:eastAsia="Calibri"/>
          <w:bCs/>
          <w:sz w:val="24"/>
          <w:szCs w:val="24"/>
          <w:lang w:val="ro-RO"/>
        </w:rPr>
        <w:t>l</w:t>
      </w:r>
      <w:r w:rsidR="00E9655D" w:rsidRPr="001534B2">
        <w:rPr>
          <w:rFonts w:eastAsia="Calibri"/>
          <w:bCs/>
          <w:sz w:val="24"/>
          <w:szCs w:val="24"/>
          <w:lang w:val="ro-RO"/>
        </w:rPr>
        <w:t>a Hotărârea</w:t>
      </w:r>
      <w:r w:rsidRPr="001534B2">
        <w:rPr>
          <w:rFonts w:eastAsia="Calibri"/>
          <w:bCs/>
          <w:sz w:val="24"/>
          <w:szCs w:val="24"/>
          <w:lang w:val="ro-RO"/>
        </w:rPr>
        <w:t xml:space="preserve"> Consiliului de administrație al ANRE nr. </w:t>
      </w:r>
    </w:p>
    <w:p w14:paraId="4B137CE8" w14:textId="77777777" w:rsidR="00CA3BDD" w:rsidRPr="001534B2" w:rsidRDefault="00CA3BDD" w:rsidP="00CA3BDD">
      <w:pPr>
        <w:pStyle w:val="ListParagraph"/>
        <w:tabs>
          <w:tab w:val="left" w:pos="567"/>
          <w:tab w:val="left" w:pos="851"/>
        </w:tabs>
        <w:spacing w:after="120"/>
        <w:ind w:left="5670" w:firstLine="0"/>
        <w:contextualSpacing w:val="0"/>
        <w:jc w:val="right"/>
        <w:rPr>
          <w:rFonts w:eastAsia="Calibri"/>
          <w:bCs/>
          <w:sz w:val="24"/>
          <w:szCs w:val="24"/>
          <w:lang w:val="ro-RO"/>
        </w:rPr>
      </w:pPr>
    </w:p>
    <w:p w14:paraId="67E795D9" w14:textId="3AF4C241" w:rsidR="002946A4" w:rsidRPr="001534B2" w:rsidRDefault="00CA3BDD" w:rsidP="00CA3BDD">
      <w:pPr>
        <w:pStyle w:val="ListParagraph"/>
        <w:tabs>
          <w:tab w:val="left" w:pos="567"/>
          <w:tab w:val="left" w:pos="851"/>
        </w:tabs>
        <w:spacing w:after="120"/>
        <w:ind w:left="5670" w:firstLine="0"/>
        <w:contextualSpacing w:val="0"/>
        <w:jc w:val="right"/>
        <w:rPr>
          <w:rFonts w:eastAsia="Calibri"/>
          <w:b/>
          <w:bCs/>
          <w:sz w:val="24"/>
          <w:szCs w:val="24"/>
          <w:lang w:val="ro-RO"/>
        </w:rPr>
      </w:pPr>
      <w:r w:rsidRPr="001534B2">
        <w:rPr>
          <w:rFonts w:eastAsia="Calibri"/>
          <w:b/>
          <w:bCs/>
          <w:sz w:val="24"/>
          <w:szCs w:val="24"/>
          <w:lang w:val="ro-RO"/>
        </w:rPr>
        <w:t>UE</w:t>
      </w:r>
    </w:p>
    <w:p w14:paraId="5ACD14BF" w14:textId="08A1DB20" w:rsidR="00CA3BDD" w:rsidRPr="001534B2" w:rsidRDefault="00CA3BDD" w:rsidP="00CA3BDD">
      <w:pPr>
        <w:pStyle w:val="ListParagraph"/>
        <w:tabs>
          <w:tab w:val="left" w:pos="567"/>
          <w:tab w:val="left" w:pos="851"/>
        </w:tabs>
        <w:spacing w:after="120"/>
        <w:ind w:left="5670" w:firstLine="0"/>
        <w:contextualSpacing w:val="0"/>
        <w:jc w:val="right"/>
        <w:rPr>
          <w:rFonts w:eastAsia="Calibri"/>
          <w:bCs/>
          <w:sz w:val="24"/>
          <w:szCs w:val="24"/>
          <w:lang w:val="ro-RO"/>
        </w:rPr>
      </w:pPr>
    </w:p>
    <w:p w14:paraId="44601824" w14:textId="77777777" w:rsidR="00CA3BDD" w:rsidRPr="001534B2" w:rsidRDefault="00CA3BDD" w:rsidP="00CA3BDD">
      <w:pPr>
        <w:pStyle w:val="ListParagraph"/>
        <w:tabs>
          <w:tab w:val="left" w:pos="567"/>
          <w:tab w:val="left" w:pos="851"/>
        </w:tabs>
        <w:spacing w:after="120"/>
        <w:ind w:left="5670" w:firstLine="0"/>
        <w:contextualSpacing w:val="0"/>
        <w:jc w:val="right"/>
        <w:rPr>
          <w:rFonts w:eastAsia="Calibri"/>
          <w:bCs/>
          <w:sz w:val="24"/>
          <w:szCs w:val="24"/>
          <w:lang w:val="ro-RO"/>
        </w:rPr>
      </w:pPr>
    </w:p>
    <w:p w14:paraId="667D2079" w14:textId="50DD035E" w:rsidR="00A415D4" w:rsidRPr="001534B2" w:rsidRDefault="00A415D4" w:rsidP="00A415D4">
      <w:pPr>
        <w:ind w:firstLine="0"/>
        <w:jc w:val="center"/>
        <w:rPr>
          <w:b/>
          <w:bCs/>
          <w:sz w:val="24"/>
          <w:szCs w:val="24"/>
          <w:lang w:val="ro-RO"/>
        </w:rPr>
      </w:pPr>
      <w:r w:rsidRPr="001534B2">
        <w:rPr>
          <w:b/>
          <w:bCs/>
          <w:sz w:val="24"/>
          <w:szCs w:val="24"/>
          <w:lang w:val="ro-RO"/>
        </w:rPr>
        <w:t xml:space="preserve">Liniile directoare privind participarea operatorului sistemului de transport </w:t>
      </w:r>
      <w:r w:rsidR="00A83183" w:rsidRPr="001534B2">
        <w:rPr>
          <w:b/>
          <w:bCs/>
          <w:sz w:val="24"/>
          <w:szCs w:val="24"/>
          <w:lang w:val="ro-RO"/>
        </w:rPr>
        <w:t>la Mecanismul</w:t>
      </w:r>
      <w:r w:rsidRPr="001534B2">
        <w:rPr>
          <w:b/>
          <w:bCs/>
          <w:sz w:val="24"/>
          <w:szCs w:val="24"/>
          <w:lang w:val="ro-RO"/>
        </w:rPr>
        <w:t xml:space="preserve"> de compensare între operatorii sistemelor de transport </w:t>
      </w:r>
    </w:p>
    <w:p w14:paraId="49D7208A" w14:textId="5D081D7B" w:rsidR="00CA3BDD" w:rsidRPr="001534B2" w:rsidRDefault="00CA3BDD" w:rsidP="00A415D4">
      <w:pPr>
        <w:ind w:firstLine="0"/>
        <w:jc w:val="center"/>
        <w:rPr>
          <w:b/>
          <w:bCs/>
          <w:sz w:val="24"/>
          <w:szCs w:val="24"/>
          <w:lang w:val="ro-RO"/>
        </w:rPr>
      </w:pPr>
    </w:p>
    <w:p w14:paraId="1B5FDF3D" w14:textId="209ABED8" w:rsidR="00CA3BDD" w:rsidRPr="001534B2" w:rsidRDefault="00CA3BDD" w:rsidP="00CA3BDD">
      <w:pPr>
        <w:ind w:firstLine="0"/>
        <w:rPr>
          <w:sz w:val="24"/>
          <w:szCs w:val="24"/>
          <w:lang w:val="ro-RO"/>
        </w:rPr>
      </w:pPr>
      <w:r w:rsidRPr="001534B2">
        <w:rPr>
          <w:sz w:val="24"/>
          <w:szCs w:val="24"/>
          <w:lang w:val="ro-RO"/>
        </w:rPr>
        <w:t>Liniile directoare privind participarea operatorului sistemului de transport la Mecanismul de compensare între operatorii sistemelor de transport</w:t>
      </w:r>
      <w:r w:rsidR="00C401F4" w:rsidRPr="001534B2">
        <w:rPr>
          <w:sz w:val="24"/>
          <w:szCs w:val="24"/>
          <w:lang w:val="ro-RO"/>
        </w:rPr>
        <w:t>,</w:t>
      </w:r>
      <w:r w:rsidRPr="001534B2">
        <w:rPr>
          <w:sz w:val="24"/>
          <w:szCs w:val="24"/>
          <w:lang w:val="ro-RO"/>
        </w:rPr>
        <w:t xml:space="preserve"> transpun Regulamentul (UE) NR. 838/2010 al Comisiei din 23 septembrie 2010 privind stabilirea orientărilor referitoare la mecanismul compensărilor între operatorii de sisteme de transport și abordarea comună de reglementare în domeniul stabilirii</w:t>
      </w:r>
      <w:r w:rsidR="001B2307" w:rsidRPr="001534B2">
        <w:rPr>
          <w:sz w:val="24"/>
          <w:szCs w:val="24"/>
          <w:lang w:val="ro-RO"/>
        </w:rPr>
        <w:t xml:space="preserve"> taxelor de transport</w:t>
      </w:r>
      <w:r w:rsidRPr="001534B2">
        <w:rPr>
          <w:sz w:val="24"/>
          <w:szCs w:val="24"/>
          <w:lang w:val="ro-RO"/>
        </w:rPr>
        <w:t xml:space="preserve"> (Text cu relevanţă pentru SEE), publicat în Jurnalul Oficial al Uniunii Europene (JO) nr.</w:t>
      </w:r>
      <w:r w:rsidR="001B2307" w:rsidRPr="001534B2">
        <w:rPr>
          <w:sz w:val="24"/>
          <w:szCs w:val="24"/>
          <w:lang w:val="ro-RO"/>
        </w:rPr>
        <w:t xml:space="preserve"> </w:t>
      </w:r>
      <w:r w:rsidRPr="001534B2">
        <w:rPr>
          <w:sz w:val="24"/>
          <w:szCs w:val="24"/>
          <w:lang w:val="ro-RO"/>
        </w:rPr>
        <w:t>L 25</w:t>
      </w:r>
      <w:r w:rsidR="001B2307" w:rsidRPr="001534B2">
        <w:rPr>
          <w:sz w:val="24"/>
          <w:szCs w:val="24"/>
          <w:lang w:val="ro-RO"/>
        </w:rPr>
        <w:t>0/5 din 24 septembrie 2010</w:t>
      </w:r>
      <w:r w:rsidRPr="001534B2">
        <w:rPr>
          <w:sz w:val="24"/>
          <w:szCs w:val="24"/>
          <w:lang w:val="ro-RO"/>
        </w:rPr>
        <w:t xml:space="preserve">, CELEX: </w:t>
      </w:r>
      <w:r w:rsidR="001B576F" w:rsidRPr="001534B2">
        <w:rPr>
          <w:sz w:val="24"/>
          <w:szCs w:val="24"/>
          <w:lang w:val="ro-RO"/>
        </w:rPr>
        <w:t>32010R0838</w:t>
      </w:r>
      <w:r w:rsidRPr="001534B2">
        <w:rPr>
          <w:sz w:val="24"/>
          <w:szCs w:val="24"/>
          <w:lang w:val="ro-RO"/>
        </w:rPr>
        <w:t xml:space="preserve">, adaptat şi adoptat prin Decizia </w:t>
      </w:r>
      <w:r w:rsidR="00D0636A" w:rsidRPr="001534B2">
        <w:rPr>
          <w:sz w:val="24"/>
          <w:szCs w:val="24"/>
          <w:lang w:val="ro-RO"/>
        </w:rPr>
        <w:t>Grupului Permanent de</w:t>
      </w:r>
      <w:r w:rsidR="001B2307" w:rsidRPr="001534B2">
        <w:rPr>
          <w:sz w:val="24"/>
          <w:szCs w:val="24"/>
          <w:lang w:val="ro-RO"/>
        </w:rPr>
        <w:t xml:space="preserve"> </w:t>
      </w:r>
      <w:r w:rsidR="0046761F" w:rsidRPr="001534B2">
        <w:rPr>
          <w:sz w:val="24"/>
          <w:szCs w:val="24"/>
          <w:lang w:val="ro-RO"/>
        </w:rPr>
        <w:t xml:space="preserve">Nivel </w:t>
      </w:r>
      <w:r w:rsidR="001B2307" w:rsidRPr="001534B2">
        <w:rPr>
          <w:sz w:val="24"/>
          <w:szCs w:val="24"/>
          <w:lang w:val="ro-RO"/>
        </w:rPr>
        <w:t>Înalt</w:t>
      </w:r>
      <w:r w:rsidR="00D0636A" w:rsidRPr="001534B2">
        <w:rPr>
          <w:sz w:val="24"/>
          <w:szCs w:val="24"/>
          <w:lang w:val="ro-RO"/>
        </w:rPr>
        <w:t xml:space="preserve"> al Comunității Energetice</w:t>
      </w:r>
      <w:r w:rsidR="001B2307" w:rsidRPr="001534B2">
        <w:rPr>
          <w:sz w:val="24"/>
          <w:szCs w:val="24"/>
          <w:lang w:val="ro-RO"/>
        </w:rPr>
        <w:t xml:space="preserve"> Nr. 2013/01/PHLG-EnC 23 octombrie 2013</w:t>
      </w:r>
      <w:r w:rsidRPr="001534B2">
        <w:rPr>
          <w:sz w:val="24"/>
          <w:szCs w:val="24"/>
          <w:lang w:val="ro-RO"/>
        </w:rPr>
        <w:t>.</w:t>
      </w:r>
    </w:p>
    <w:p w14:paraId="3F1B2E32" w14:textId="77777777" w:rsidR="002946A4" w:rsidRPr="001534B2" w:rsidRDefault="002946A4" w:rsidP="00346A03">
      <w:pPr>
        <w:tabs>
          <w:tab w:val="left" w:pos="567"/>
          <w:tab w:val="left" w:pos="851"/>
        </w:tabs>
        <w:spacing w:after="120"/>
        <w:ind w:firstLine="0"/>
        <w:jc w:val="center"/>
        <w:rPr>
          <w:rFonts w:eastAsia="Calibri"/>
          <w:b/>
          <w:sz w:val="24"/>
          <w:szCs w:val="24"/>
          <w:lang w:val="ro-RO"/>
        </w:rPr>
      </w:pPr>
    </w:p>
    <w:p w14:paraId="381E7D09" w14:textId="5B0CA419" w:rsidR="00F26DEC" w:rsidRPr="001534B2" w:rsidRDefault="00F26DEC" w:rsidP="00F26DEC">
      <w:pPr>
        <w:ind w:firstLine="0"/>
        <w:jc w:val="center"/>
        <w:rPr>
          <w:rFonts w:eastAsia="Calibri"/>
          <w:b/>
          <w:sz w:val="24"/>
          <w:szCs w:val="24"/>
          <w:lang w:val="ro-RO"/>
        </w:rPr>
      </w:pPr>
      <w:r w:rsidRPr="001534B2">
        <w:rPr>
          <w:rFonts w:eastAsia="Calibri"/>
          <w:b/>
          <w:sz w:val="24"/>
          <w:szCs w:val="24"/>
          <w:lang w:val="ro-RO"/>
        </w:rPr>
        <w:t>Secțiunea 1</w:t>
      </w:r>
    </w:p>
    <w:p w14:paraId="352916ED" w14:textId="65A033BB" w:rsidR="00A415D4" w:rsidRPr="001534B2" w:rsidRDefault="00A415D4" w:rsidP="00F26DEC">
      <w:pPr>
        <w:ind w:firstLine="0"/>
        <w:jc w:val="center"/>
        <w:rPr>
          <w:rFonts w:eastAsia="Calibri"/>
          <w:b/>
          <w:sz w:val="24"/>
          <w:szCs w:val="24"/>
          <w:lang w:val="ro-RO"/>
        </w:rPr>
      </w:pPr>
      <w:r w:rsidRPr="001534B2">
        <w:rPr>
          <w:rFonts w:eastAsia="Calibri"/>
          <w:b/>
          <w:sz w:val="24"/>
          <w:szCs w:val="24"/>
          <w:lang w:val="ro-RO"/>
        </w:rPr>
        <w:t>Scopul</w:t>
      </w:r>
    </w:p>
    <w:p w14:paraId="4DED8258" w14:textId="77777777" w:rsidR="00F26DEC" w:rsidRPr="001534B2" w:rsidRDefault="00F26DEC" w:rsidP="00F26DEC">
      <w:pPr>
        <w:ind w:firstLine="0"/>
        <w:jc w:val="center"/>
        <w:rPr>
          <w:rFonts w:eastAsia="Calibri"/>
          <w:b/>
          <w:sz w:val="24"/>
          <w:szCs w:val="24"/>
          <w:lang w:val="ro-RO"/>
        </w:rPr>
      </w:pPr>
    </w:p>
    <w:p w14:paraId="77A24B61" w14:textId="30026BDF" w:rsidR="00A415D4" w:rsidRPr="001534B2" w:rsidRDefault="00A415D4" w:rsidP="004771A2">
      <w:pPr>
        <w:pStyle w:val="ListParagraph"/>
        <w:numPr>
          <w:ilvl w:val="1"/>
          <w:numId w:val="43"/>
        </w:numPr>
        <w:tabs>
          <w:tab w:val="left" w:pos="993"/>
          <w:tab w:val="left" w:pos="1806"/>
        </w:tabs>
        <w:spacing w:after="120"/>
        <w:ind w:left="0" w:firstLine="426"/>
        <w:contextualSpacing w:val="0"/>
        <w:rPr>
          <w:rFonts w:eastAsia="Calibri"/>
          <w:bCs/>
          <w:sz w:val="24"/>
          <w:szCs w:val="24"/>
          <w:lang w:val="ro-RO"/>
        </w:rPr>
      </w:pPr>
      <w:r w:rsidRPr="001534B2">
        <w:rPr>
          <w:rFonts w:eastAsia="Calibri"/>
          <w:bCs/>
          <w:sz w:val="24"/>
          <w:szCs w:val="24"/>
          <w:lang w:val="ro-RO"/>
        </w:rPr>
        <w:t>În calitate de parte la mecanismul</w:t>
      </w:r>
      <w:r w:rsidR="00890989" w:rsidRPr="001534B2">
        <w:rPr>
          <w:rFonts w:eastAsia="Calibri"/>
          <w:bCs/>
          <w:sz w:val="24"/>
          <w:szCs w:val="24"/>
          <w:lang w:val="ro-RO"/>
        </w:rPr>
        <w:t xml:space="preserve"> de compensare între operatorii sistemelor de transport</w:t>
      </w:r>
      <w:r w:rsidRPr="001534B2">
        <w:rPr>
          <w:rFonts w:eastAsia="Calibri"/>
          <w:bCs/>
          <w:sz w:val="24"/>
          <w:szCs w:val="24"/>
          <w:lang w:val="ro-RO"/>
        </w:rPr>
        <w:t xml:space="preserve"> </w:t>
      </w:r>
      <w:r w:rsidR="00890989" w:rsidRPr="001534B2">
        <w:rPr>
          <w:rFonts w:eastAsia="Calibri"/>
          <w:bCs/>
          <w:i/>
          <w:sz w:val="24"/>
          <w:szCs w:val="24"/>
          <w:lang w:val="ro-RO"/>
        </w:rPr>
        <w:t>(în continuare – COST)</w:t>
      </w:r>
      <w:r w:rsidRPr="001534B2">
        <w:rPr>
          <w:rFonts w:eastAsia="Calibri"/>
          <w:bCs/>
          <w:sz w:val="24"/>
          <w:szCs w:val="24"/>
          <w:lang w:val="ro-RO"/>
        </w:rPr>
        <w:t xml:space="preserve">, operatorul sistemului de transport </w:t>
      </w:r>
      <w:r w:rsidR="00886C81" w:rsidRPr="001534B2">
        <w:rPr>
          <w:rFonts w:eastAsia="Calibri"/>
          <w:bCs/>
          <w:sz w:val="24"/>
          <w:szCs w:val="24"/>
          <w:lang w:val="ro-RO"/>
        </w:rPr>
        <w:t xml:space="preserve">primește </w:t>
      </w:r>
      <w:r w:rsidRPr="001534B2">
        <w:rPr>
          <w:rFonts w:eastAsia="Calibri"/>
          <w:bCs/>
          <w:sz w:val="24"/>
          <w:szCs w:val="24"/>
          <w:lang w:val="ro-RO"/>
        </w:rPr>
        <w:t xml:space="preserve">şi, respectiv </w:t>
      </w:r>
      <w:r w:rsidR="00886C81" w:rsidRPr="001534B2">
        <w:rPr>
          <w:rFonts w:eastAsia="Calibri"/>
          <w:bCs/>
          <w:sz w:val="24"/>
          <w:szCs w:val="24"/>
          <w:lang w:val="ro-RO"/>
        </w:rPr>
        <w:t xml:space="preserve">plătește </w:t>
      </w:r>
      <w:r w:rsidRPr="001534B2">
        <w:rPr>
          <w:rFonts w:eastAsia="Calibri"/>
          <w:bCs/>
          <w:sz w:val="24"/>
          <w:szCs w:val="24"/>
          <w:lang w:val="ro-RO"/>
        </w:rPr>
        <w:t>compensații pentru costurile suportate ca rezultat al găzduirii fluxurilor transfrontaliere de energie electrică în rețelele electrice de transport pe care le operează, în conformitate cu prevederile art. 48 din Legea</w:t>
      </w:r>
      <w:r w:rsidR="004771A2" w:rsidRPr="001534B2">
        <w:rPr>
          <w:rFonts w:eastAsia="Calibri"/>
          <w:bCs/>
          <w:sz w:val="24"/>
          <w:szCs w:val="24"/>
          <w:lang w:val="ro-RO"/>
        </w:rPr>
        <w:t xml:space="preserve"> nr.</w:t>
      </w:r>
      <w:r w:rsidR="00346AAD" w:rsidRPr="001534B2">
        <w:rPr>
          <w:rFonts w:eastAsia="Calibri"/>
          <w:bCs/>
          <w:sz w:val="24"/>
          <w:szCs w:val="24"/>
          <w:lang w:val="ro-RO"/>
        </w:rPr>
        <w:t>164/2025</w:t>
      </w:r>
      <w:r w:rsidRPr="001534B2">
        <w:rPr>
          <w:rFonts w:eastAsia="Calibri"/>
          <w:bCs/>
          <w:sz w:val="24"/>
          <w:szCs w:val="24"/>
          <w:lang w:val="ro-RO"/>
        </w:rPr>
        <w:t xml:space="preserve"> cu privire la energia electrică, cu principiile stabilite în</w:t>
      </w:r>
      <w:r w:rsidR="00346AAD" w:rsidRPr="001534B2">
        <w:rPr>
          <w:rFonts w:eastAsia="Calibri"/>
          <w:bCs/>
          <w:sz w:val="24"/>
          <w:szCs w:val="24"/>
          <w:lang w:val="ro-RO"/>
        </w:rPr>
        <w:t xml:space="preserve"> prezentele Linii directoare</w:t>
      </w:r>
      <w:r w:rsidR="004771A2" w:rsidRPr="001534B2">
        <w:rPr>
          <w:rFonts w:eastAsia="Calibri"/>
          <w:bCs/>
          <w:sz w:val="24"/>
          <w:szCs w:val="24"/>
          <w:lang w:val="ro-RO"/>
        </w:rPr>
        <w:t xml:space="preserve"> privind participarea operatorului sistemului de transport la Mecanismul de compensare între operatorii sistemelor de transport </w:t>
      </w:r>
      <w:r w:rsidR="004771A2" w:rsidRPr="001534B2">
        <w:rPr>
          <w:rFonts w:eastAsia="Calibri"/>
          <w:bCs/>
          <w:i/>
          <w:sz w:val="24"/>
          <w:szCs w:val="24"/>
          <w:lang w:val="ro-RO"/>
        </w:rPr>
        <w:t>(în continuare – Linii directoare)</w:t>
      </w:r>
      <w:r w:rsidRPr="001534B2">
        <w:rPr>
          <w:rFonts w:eastAsia="Calibri"/>
          <w:bCs/>
          <w:sz w:val="24"/>
          <w:szCs w:val="24"/>
          <w:lang w:val="ro-RO"/>
        </w:rPr>
        <w:t>, precum și cu mecanismele stabilite prin acordul COST</w:t>
      </w:r>
      <w:r w:rsidR="00346AAD" w:rsidRPr="001534B2">
        <w:rPr>
          <w:rFonts w:eastAsia="Calibri"/>
          <w:bCs/>
          <w:sz w:val="24"/>
          <w:szCs w:val="24"/>
          <w:lang w:val="ro-RO"/>
        </w:rPr>
        <w:t>.</w:t>
      </w:r>
    </w:p>
    <w:p w14:paraId="64E690CE" w14:textId="0593C852" w:rsidR="00F26DEC" w:rsidRPr="001534B2" w:rsidRDefault="00F26DEC" w:rsidP="00F26DEC">
      <w:pPr>
        <w:pStyle w:val="ListParagraph"/>
        <w:ind w:left="0" w:firstLine="0"/>
        <w:jc w:val="center"/>
        <w:rPr>
          <w:rFonts w:eastAsia="Calibri"/>
          <w:b/>
          <w:sz w:val="24"/>
          <w:szCs w:val="24"/>
          <w:lang w:val="ro-RO"/>
        </w:rPr>
      </w:pPr>
      <w:r w:rsidRPr="001534B2">
        <w:rPr>
          <w:rFonts w:eastAsia="Calibri"/>
          <w:b/>
          <w:sz w:val="24"/>
          <w:szCs w:val="24"/>
          <w:lang w:val="ro-RO"/>
        </w:rPr>
        <w:t>Secțiunea 2</w:t>
      </w:r>
    </w:p>
    <w:p w14:paraId="78E1337B" w14:textId="4639CEB3" w:rsidR="002946A4" w:rsidRPr="001534B2" w:rsidRDefault="002946A4" w:rsidP="00F26DEC">
      <w:pPr>
        <w:pStyle w:val="ListParagraph"/>
        <w:tabs>
          <w:tab w:val="left" w:pos="993"/>
          <w:tab w:val="left" w:pos="1806"/>
        </w:tabs>
        <w:spacing w:after="120"/>
        <w:ind w:left="0" w:firstLine="0"/>
        <w:contextualSpacing w:val="0"/>
        <w:jc w:val="center"/>
        <w:rPr>
          <w:rFonts w:eastAsia="Calibri"/>
          <w:b/>
          <w:bCs/>
          <w:sz w:val="24"/>
          <w:szCs w:val="24"/>
          <w:lang w:val="ro-RO"/>
        </w:rPr>
      </w:pPr>
      <w:r w:rsidRPr="001534B2">
        <w:rPr>
          <w:rFonts w:eastAsia="Calibri"/>
          <w:b/>
          <w:bCs/>
          <w:sz w:val="24"/>
          <w:szCs w:val="24"/>
          <w:lang w:val="ro-RO"/>
        </w:rPr>
        <w:t>Dispoziții generale</w:t>
      </w:r>
    </w:p>
    <w:p w14:paraId="042E9FF7" w14:textId="67DB4151" w:rsidR="00E9147F" w:rsidRPr="001534B2" w:rsidRDefault="00E9147F" w:rsidP="00F26DEC">
      <w:pPr>
        <w:pStyle w:val="ListParagraph"/>
        <w:numPr>
          <w:ilvl w:val="1"/>
          <w:numId w:val="43"/>
        </w:numPr>
        <w:tabs>
          <w:tab w:val="left" w:pos="993"/>
          <w:tab w:val="left" w:pos="1806"/>
        </w:tabs>
        <w:spacing w:after="120"/>
        <w:ind w:left="0" w:firstLine="426"/>
        <w:contextualSpacing w:val="0"/>
        <w:rPr>
          <w:rFonts w:eastAsia="Calibri"/>
          <w:bCs/>
          <w:sz w:val="24"/>
          <w:szCs w:val="24"/>
          <w:lang w:val="ro-RO"/>
        </w:rPr>
      </w:pPr>
      <w:r w:rsidRPr="001534B2">
        <w:rPr>
          <w:rFonts w:eastAsia="Calibri"/>
          <w:bCs/>
          <w:sz w:val="24"/>
          <w:szCs w:val="24"/>
          <w:lang w:val="ro-RO"/>
        </w:rPr>
        <w:t xml:space="preserve">Mecanismul de compensare între operatorii de sisteme de transport trebuie să prevadă compensații pentru costurile aferente găzduirii fluxurilor transfrontaliere de energie electrică, inclusiv pentru furnizarea de acces transfrontalier la rețeaua interconectată. </w:t>
      </w:r>
    </w:p>
    <w:p w14:paraId="74DE5275" w14:textId="174A1B7D" w:rsidR="00E9147F" w:rsidRPr="001534B2" w:rsidRDefault="00E9147F" w:rsidP="00F26DEC">
      <w:pPr>
        <w:pStyle w:val="ListParagraph"/>
        <w:numPr>
          <w:ilvl w:val="1"/>
          <w:numId w:val="43"/>
        </w:numPr>
        <w:tabs>
          <w:tab w:val="left" w:pos="993"/>
          <w:tab w:val="left" w:pos="1806"/>
        </w:tabs>
        <w:spacing w:after="120"/>
        <w:ind w:left="0" w:firstLine="426"/>
        <w:contextualSpacing w:val="0"/>
        <w:rPr>
          <w:rFonts w:eastAsia="Calibri"/>
          <w:bCs/>
          <w:sz w:val="24"/>
          <w:szCs w:val="24"/>
          <w:lang w:val="ro-RO"/>
        </w:rPr>
      </w:pPr>
      <w:r w:rsidRPr="001534B2">
        <w:rPr>
          <w:rFonts w:eastAsia="Calibri"/>
          <w:bCs/>
          <w:sz w:val="24"/>
          <w:szCs w:val="24"/>
          <w:lang w:val="ro-RO"/>
        </w:rPr>
        <w:t xml:space="preserve">Rețeaua europeană a operatorilor de sisteme de transport al energiei electrice </w:t>
      </w:r>
      <w:r w:rsidRPr="001534B2">
        <w:rPr>
          <w:rFonts w:eastAsia="Calibri"/>
          <w:bCs/>
          <w:i/>
          <w:sz w:val="24"/>
          <w:szCs w:val="24"/>
          <w:lang w:val="ro-RO"/>
        </w:rPr>
        <w:t>(European Network of Transmission System Operators for Electricity – denumită în continuare „ENTSO</w:t>
      </w:r>
      <w:r w:rsidR="00570EFD" w:rsidRPr="001534B2">
        <w:rPr>
          <w:rFonts w:eastAsia="Calibri"/>
          <w:bCs/>
          <w:i/>
          <w:sz w:val="24"/>
          <w:szCs w:val="24"/>
          <w:lang w:val="ro-RO"/>
        </w:rPr>
        <w:t>-E</w:t>
      </w:r>
      <w:r w:rsidRPr="001534B2">
        <w:rPr>
          <w:rFonts w:eastAsia="Calibri"/>
          <w:bCs/>
          <w:i/>
          <w:sz w:val="24"/>
          <w:szCs w:val="24"/>
          <w:lang w:val="ro-RO"/>
        </w:rPr>
        <w:t>”)</w:t>
      </w:r>
      <w:r w:rsidRPr="001534B2">
        <w:rPr>
          <w:rFonts w:eastAsia="Calibri"/>
          <w:bCs/>
          <w:sz w:val="24"/>
          <w:szCs w:val="24"/>
          <w:lang w:val="ro-RO"/>
        </w:rPr>
        <w:t>, înființată în conformitate cu articolul 5 din Regulamentul (CE) nr. 714/2009, instituie</w:t>
      </w:r>
      <w:r w:rsidR="00570EFD" w:rsidRPr="001534B2">
        <w:rPr>
          <w:rFonts w:eastAsia="Calibri"/>
          <w:bCs/>
          <w:sz w:val="24"/>
          <w:szCs w:val="24"/>
          <w:lang w:val="ro-RO"/>
        </w:rPr>
        <w:t xml:space="preserve"> un</w:t>
      </w:r>
      <w:r w:rsidRPr="001534B2">
        <w:rPr>
          <w:rFonts w:eastAsia="Calibri"/>
          <w:bCs/>
          <w:sz w:val="24"/>
          <w:szCs w:val="24"/>
          <w:lang w:val="ro-RO"/>
        </w:rPr>
        <w:t xml:space="preserve"> fond</w:t>
      </w:r>
      <w:r w:rsidR="00570EFD" w:rsidRPr="001534B2">
        <w:rPr>
          <w:rFonts w:eastAsia="Calibri"/>
          <w:bCs/>
          <w:sz w:val="24"/>
          <w:szCs w:val="24"/>
          <w:lang w:val="ro-RO"/>
        </w:rPr>
        <w:t xml:space="preserve"> pentru mecanismul</w:t>
      </w:r>
      <w:r w:rsidRPr="001534B2">
        <w:rPr>
          <w:rFonts w:eastAsia="Calibri"/>
          <w:bCs/>
          <w:sz w:val="24"/>
          <w:szCs w:val="24"/>
          <w:lang w:val="ro-RO"/>
        </w:rPr>
        <w:t xml:space="preserve"> COST</w:t>
      </w:r>
      <w:r w:rsidR="00570EFD" w:rsidRPr="001534B2">
        <w:rPr>
          <w:rFonts w:eastAsia="Calibri"/>
          <w:bCs/>
          <w:sz w:val="24"/>
          <w:szCs w:val="24"/>
          <w:lang w:val="ro-RO"/>
        </w:rPr>
        <w:t xml:space="preserve"> </w:t>
      </w:r>
      <w:r w:rsidR="00570EFD" w:rsidRPr="001534B2">
        <w:rPr>
          <w:rFonts w:eastAsia="Calibri"/>
          <w:bCs/>
          <w:i/>
          <w:sz w:val="24"/>
          <w:szCs w:val="24"/>
          <w:lang w:val="ro-RO"/>
        </w:rPr>
        <w:t>(în continuare – fondul COST)</w:t>
      </w:r>
      <w:r w:rsidRPr="001534B2">
        <w:rPr>
          <w:rFonts w:eastAsia="Calibri"/>
          <w:bCs/>
          <w:sz w:val="24"/>
          <w:szCs w:val="24"/>
          <w:lang w:val="ro-RO"/>
        </w:rPr>
        <w:t xml:space="preserve"> în scopul compensării operatorilor sisteme</w:t>
      </w:r>
      <w:r w:rsidR="00570EFD" w:rsidRPr="001534B2">
        <w:rPr>
          <w:rFonts w:eastAsia="Calibri"/>
          <w:bCs/>
          <w:sz w:val="24"/>
          <w:szCs w:val="24"/>
          <w:lang w:val="ro-RO"/>
        </w:rPr>
        <w:t>lor</w:t>
      </w:r>
      <w:r w:rsidRPr="001534B2">
        <w:rPr>
          <w:rFonts w:eastAsia="Calibri"/>
          <w:bCs/>
          <w:sz w:val="24"/>
          <w:szCs w:val="24"/>
          <w:lang w:val="ro-RO"/>
        </w:rPr>
        <w:t xml:space="preserve"> de transport </w:t>
      </w:r>
      <w:r w:rsidR="00570EFD" w:rsidRPr="001534B2">
        <w:rPr>
          <w:rFonts w:eastAsia="Calibri"/>
          <w:bCs/>
          <w:sz w:val="24"/>
          <w:szCs w:val="24"/>
          <w:lang w:val="ro-RO"/>
        </w:rPr>
        <w:t xml:space="preserve">pentru </w:t>
      </w:r>
      <w:r w:rsidRPr="001534B2">
        <w:rPr>
          <w:rFonts w:eastAsia="Calibri"/>
          <w:bCs/>
          <w:sz w:val="24"/>
          <w:szCs w:val="24"/>
          <w:lang w:val="ro-RO"/>
        </w:rPr>
        <w:t xml:space="preserve">costurile aferente găzduirii fluxurilor transfrontaliere de energie electrică. </w:t>
      </w:r>
    </w:p>
    <w:p w14:paraId="100E3A6F" w14:textId="1EB213A0" w:rsidR="00E9147F" w:rsidRPr="001534B2" w:rsidRDefault="00E9147F" w:rsidP="00170202">
      <w:pPr>
        <w:pStyle w:val="ListParagraph"/>
        <w:tabs>
          <w:tab w:val="left" w:pos="993"/>
          <w:tab w:val="left" w:pos="1806"/>
        </w:tabs>
        <w:spacing w:after="120"/>
        <w:ind w:left="426" w:firstLine="0"/>
        <w:contextualSpacing w:val="0"/>
        <w:rPr>
          <w:rFonts w:eastAsia="Calibri"/>
          <w:bCs/>
          <w:sz w:val="24"/>
          <w:szCs w:val="24"/>
          <w:lang w:val="ro-RO"/>
        </w:rPr>
      </w:pPr>
      <w:r w:rsidRPr="001534B2">
        <w:rPr>
          <w:rFonts w:eastAsia="Calibri"/>
          <w:bCs/>
          <w:sz w:val="24"/>
          <w:szCs w:val="24"/>
          <w:lang w:val="ro-RO"/>
        </w:rPr>
        <w:t xml:space="preserve">Fondul COST </w:t>
      </w:r>
      <w:r w:rsidR="00856024" w:rsidRPr="001534B2">
        <w:rPr>
          <w:rFonts w:eastAsia="Calibri"/>
          <w:bCs/>
          <w:sz w:val="24"/>
          <w:szCs w:val="24"/>
          <w:lang w:val="ro-RO"/>
        </w:rPr>
        <w:t>stabilește</w:t>
      </w:r>
      <w:r w:rsidRPr="001534B2">
        <w:rPr>
          <w:rFonts w:eastAsia="Calibri"/>
          <w:bCs/>
          <w:sz w:val="24"/>
          <w:szCs w:val="24"/>
          <w:lang w:val="ro-RO"/>
        </w:rPr>
        <w:t xml:space="preserve"> compensații pentru:</w:t>
      </w:r>
    </w:p>
    <w:p w14:paraId="3112F949" w14:textId="58EBD351" w:rsidR="00E9147F" w:rsidRPr="001534B2" w:rsidRDefault="00170202" w:rsidP="00F26DEC">
      <w:pPr>
        <w:pStyle w:val="ListParagraph"/>
        <w:spacing w:after="120"/>
        <w:ind w:left="1276" w:hanging="425"/>
        <w:contextualSpacing w:val="0"/>
        <w:rPr>
          <w:rFonts w:eastAsia="Calibri"/>
          <w:bCs/>
          <w:sz w:val="24"/>
          <w:szCs w:val="24"/>
          <w:lang w:val="ro-RO"/>
        </w:rPr>
      </w:pPr>
      <w:r w:rsidRPr="001534B2">
        <w:rPr>
          <w:rFonts w:eastAsia="Calibri"/>
          <w:bCs/>
          <w:sz w:val="24"/>
          <w:szCs w:val="24"/>
          <w:lang w:val="ro-RO"/>
        </w:rPr>
        <w:t>3</w:t>
      </w:r>
      <w:r w:rsidR="0043793B" w:rsidRPr="001534B2">
        <w:rPr>
          <w:rFonts w:eastAsia="Calibri"/>
          <w:bCs/>
          <w:sz w:val="24"/>
          <w:szCs w:val="24"/>
          <w:lang w:val="ro-RO"/>
        </w:rPr>
        <w:t>.</w:t>
      </w:r>
      <w:r w:rsidR="00890989" w:rsidRPr="001534B2">
        <w:rPr>
          <w:rFonts w:eastAsia="Calibri"/>
          <w:bCs/>
          <w:sz w:val="24"/>
          <w:szCs w:val="24"/>
          <w:lang w:val="ro-RO"/>
        </w:rPr>
        <w:t>1</w:t>
      </w:r>
      <w:r w:rsidR="00346A03" w:rsidRPr="001534B2">
        <w:rPr>
          <w:rFonts w:eastAsia="Calibri"/>
          <w:bCs/>
          <w:sz w:val="24"/>
          <w:szCs w:val="24"/>
          <w:lang w:val="ro-RO"/>
        </w:rPr>
        <w:t xml:space="preserve">. </w:t>
      </w:r>
      <w:r w:rsidR="00E9147F" w:rsidRPr="001534B2">
        <w:rPr>
          <w:rFonts w:eastAsia="Calibri"/>
          <w:bCs/>
          <w:sz w:val="24"/>
          <w:szCs w:val="24"/>
          <w:lang w:val="ro-RO"/>
        </w:rPr>
        <w:t>costurile pierderilor din</w:t>
      </w:r>
      <w:r w:rsidR="00192A2F" w:rsidRPr="001534B2">
        <w:rPr>
          <w:rFonts w:eastAsia="Calibri"/>
          <w:bCs/>
          <w:sz w:val="24"/>
          <w:szCs w:val="24"/>
          <w:lang w:val="ro-RO"/>
        </w:rPr>
        <w:t xml:space="preserve"> rețelele electrice de transport (în continuare -</w:t>
      </w:r>
      <w:r w:rsidR="00E9147F" w:rsidRPr="001534B2">
        <w:rPr>
          <w:rFonts w:eastAsia="Calibri"/>
          <w:bCs/>
          <w:sz w:val="24"/>
          <w:szCs w:val="24"/>
          <w:lang w:val="ro-RO"/>
        </w:rPr>
        <w:t xml:space="preserve"> </w:t>
      </w:r>
      <w:r w:rsidR="009117C8" w:rsidRPr="001534B2">
        <w:rPr>
          <w:rFonts w:eastAsia="Calibri"/>
          <w:bCs/>
          <w:sz w:val="24"/>
          <w:szCs w:val="24"/>
          <w:lang w:val="ro-RO"/>
        </w:rPr>
        <w:t xml:space="preserve">sistemele </w:t>
      </w:r>
      <w:r w:rsidR="00E9147F" w:rsidRPr="001534B2">
        <w:rPr>
          <w:rFonts w:eastAsia="Calibri"/>
          <w:bCs/>
          <w:sz w:val="24"/>
          <w:szCs w:val="24"/>
          <w:lang w:val="ro-RO"/>
        </w:rPr>
        <w:t>naționale de transport</w:t>
      </w:r>
      <w:r w:rsidR="00192A2F" w:rsidRPr="001534B2">
        <w:rPr>
          <w:rFonts w:eastAsia="Calibri"/>
          <w:bCs/>
          <w:sz w:val="24"/>
          <w:szCs w:val="24"/>
          <w:lang w:val="ro-RO"/>
        </w:rPr>
        <w:t>)</w:t>
      </w:r>
      <w:r w:rsidR="00E9147F" w:rsidRPr="001534B2">
        <w:rPr>
          <w:rFonts w:eastAsia="Calibri"/>
          <w:bCs/>
          <w:sz w:val="24"/>
          <w:szCs w:val="24"/>
          <w:lang w:val="ro-RO"/>
        </w:rPr>
        <w:t xml:space="preserve"> ca urmare a găzduirii fluxurilor transfrontaliere de energie electrică;</w:t>
      </w:r>
      <w:r w:rsidR="00346A03" w:rsidRPr="001534B2">
        <w:rPr>
          <w:rFonts w:eastAsia="Calibri"/>
          <w:bCs/>
          <w:sz w:val="24"/>
          <w:szCs w:val="24"/>
          <w:lang w:val="ro-RO"/>
        </w:rPr>
        <w:t xml:space="preserve"> </w:t>
      </w:r>
      <w:r w:rsidR="00E9147F" w:rsidRPr="001534B2">
        <w:rPr>
          <w:rFonts w:eastAsia="Calibri"/>
          <w:bCs/>
          <w:sz w:val="24"/>
          <w:szCs w:val="24"/>
          <w:lang w:val="ro-RO"/>
        </w:rPr>
        <w:t>și</w:t>
      </w:r>
    </w:p>
    <w:p w14:paraId="3FF22954" w14:textId="77777777" w:rsidR="00E9147F" w:rsidRPr="001534B2" w:rsidRDefault="00E9147F" w:rsidP="00F26DEC">
      <w:pPr>
        <w:pStyle w:val="ListParagraph"/>
        <w:spacing w:after="120"/>
        <w:ind w:left="1276" w:hanging="425"/>
        <w:contextualSpacing w:val="0"/>
        <w:rPr>
          <w:rFonts w:eastAsia="Calibri"/>
          <w:bCs/>
          <w:vanish/>
          <w:sz w:val="24"/>
          <w:szCs w:val="24"/>
          <w:lang w:val="ro-RO"/>
        </w:rPr>
      </w:pPr>
    </w:p>
    <w:p w14:paraId="4828641E" w14:textId="2F1C5BEC" w:rsidR="00E9147F" w:rsidRPr="001534B2" w:rsidRDefault="00170202" w:rsidP="00F26DEC">
      <w:pPr>
        <w:pStyle w:val="ListParagraph"/>
        <w:tabs>
          <w:tab w:val="left" w:pos="1560"/>
        </w:tabs>
        <w:spacing w:after="120"/>
        <w:ind w:left="1276" w:hanging="425"/>
        <w:contextualSpacing w:val="0"/>
        <w:rPr>
          <w:rFonts w:eastAsia="Calibri"/>
          <w:bCs/>
          <w:sz w:val="24"/>
          <w:szCs w:val="24"/>
          <w:lang w:val="ro-RO"/>
        </w:rPr>
      </w:pPr>
      <w:r w:rsidRPr="001534B2">
        <w:rPr>
          <w:rFonts w:eastAsia="Calibri"/>
          <w:bCs/>
          <w:sz w:val="24"/>
          <w:szCs w:val="24"/>
          <w:lang w:val="ro-RO"/>
        </w:rPr>
        <w:t>3</w:t>
      </w:r>
      <w:r w:rsidR="00890989" w:rsidRPr="001534B2">
        <w:rPr>
          <w:rFonts w:eastAsia="Calibri"/>
          <w:bCs/>
          <w:sz w:val="24"/>
          <w:szCs w:val="24"/>
          <w:lang w:val="ro-RO"/>
        </w:rPr>
        <w:t>.</w:t>
      </w:r>
      <w:r w:rsidR="00F26DEC" w:rsidRPr="001534B2">
        <w:rPr>
          <w:rFonts w:eastAsia="Calibri"/>
          <w:bCs/>
          <w:sz w:val="24"/>
          <w:szCs w:val="24"/>
          <w:lang w:val="ro-RO"/>
        </w:rPr>
        <w:t>2.</w:t>
      </w:r>
      <w:r w:rsidR="00E9147F" w:rsidRPr="001534B2">
        <w:rPr>
          <w:rFonts w:eastAsia="Calibri"/>
          <w:bCs/>
          <w:sz w:val="24"/>
          <w:szCs w:val="24"/>
          <w:lang w:val="ro-RO"/>
        </w:rPr>
        <w:t xml:space="preserve"> costurile aferente punerii la dispoziție a infrastructurii existente în scopul găzduirii fluxurilor transfrontaliere de energie electrică.</w:t>
      </w:r>
    </w:p>
    <w:p w14:paraId="18F9DD75" w14:textId="1C467A20" w:rsidR="001E34D7" w:rsidRPr="001534B2" w:rsidRDefault="001E34D7" w:rsidP="001E34D7">
      <w:pPr>
        <w:ind w:firstLine="0"/>
        <w:rPr>
          <w:rFonts w:eastAsia="Calibri"/>
          <w:lang w:val="ro-RO"/>
        </w:rPr>
      </w:pPr>
    </w:p>
    <w:p w14:paraId="145CF605" w14:textId="6F17BC8A" w:rsidR="00E9147F" w:rsidRPr="001534B2" w:rsidRDefault="001E34D7" w:rsidP="004B1099">
      <w:pPr>
        <w:pStyle w:val="ListParagraph"/>
        <w:numPr>
          <w:ilvl w:val="1"/>
          <w:numId w:val="43"/>
        </w:numPr>
        <w:tabs>
          <w:tab w:val="left" w:pos="993"/>
          <w:tab w:val="left" w:pos="1806"/>
        </w:tabs>
        <w:spacing w:after="120"/>
        <w:ind w:left="0" w:firstLine="426"/>
        <w:contextualSpacing w:val="0"/>
        <w:rPr>
          <w:rFonts w:eastAsia="Calibri"/>
          <w:bCs/>
          <w:sz w:val="24"/>
          <w:szCs w:val="24"/>
          <w:lang w:val="ro-RO"/>
        </w:rPr>
      </w:pPr>
      <w:r w:rsidRPr="001534B2">
        <w:rPr>
          <w:rFonts w:eastAsia="Calibri"/>
          <w:bCs/>
          <w:sz w:val="24"/>
          <w:szCs w:val="24"/>
          <w:lang w:val="ro-RO"/>
        </w:rPr>
        <w:t xml:space="preserve">Contribuțiile la fondul COST se calculează în conformitate cu </w:t>
      </w:r>
      <w:r w:rsidR="00A54020" w:rsidRPr="001534B2">
        <w:rPr>
          <w:rFonts w:eastAsia="Calibri"/>
          <w:bCs/>
          <w:sz w:val="24"/>
          <w:szCs w:val="24"/>
          <w:lang w:val="ro-RO"/>
        </w:rPr>
        <w:t>secțiunile 7 și 8</w:t>
      </w:r>
      <w:r w:rsidRPr="001534B2">
        <w:rPr>
          <w:rFonts w:eastAsia="Calibri"/>
          <w:bCs/>
          <w:sz w:val="24"/>
          <w:szCs w:val="24"/>
          <w:lang w:val="ro-RO"/>
        </w:rPr>
        <w:t xml:space="preserve">. Plățile achitate din fondul COST (compensațiile) se calculează în conformitate cu secțiunile </w:t>
      </w:r>
      <w:r w:rsidR="00A54020" w:rsidRPr="001534B2">
        <w:rPr>
          <w:rFonts w:eastAsia="Calibri"/>
          <w:bCs/>
          <w:sz w:val="24"/>
          <w:szCs w:val="24"/>
          <w:lang w:val="ro-RO"/>
        </w:rPr>
        <w:t>5</w:t>
      </w:r>
      <w:r w:rsidRPr="001534B2">
        <w:rPr>
          <w:rFonts w:eastAsia="Calibri"/>
          <w:bCs/>
          <w:sz w:val="24"/>
          <w:szCs w:val="24"/>
          <w:lang w:val="ro-RO"/>
        </w:rPr>
        <w:t xml:space="preserve"> și </w:t>
      </w:r>
      <w:r w:rsidR="00A54020" w:rsidRPr="001534B2">
        <w:rPr>
          <w:rFonts w:eastAsia="Calibri"/>
          <w:bCs/>
          <w:sz w:val="24"/>
          <w:szCs w:val="24"/>
          <w:lang w:val="ro-RO"/>
        </w:rPr>
        <w:t>6</w:t>
      </w:r>
      <w:r w:rsidRPr="001534B2">
        <w:rPr>
          <w:rFonts w:eastAsia="Calibri"/>
          <w:bCs/>
          <w:sz w:val="24"/>
          <w:szCs w:val="24"/>
          <w:lang w:val="ro-RO"/>
        </w:rPr>
        <w:t xml:space="preserve">. ENTSO-E asigură instituirea cadrului contractual necesar pentru colectarea și efectuarea tuturor plăților aferente fondului COST, precum și stabilirea calendarului plăților respective. Toate contribuțiile și </w:t>
      </w:r>
      <w:r w:rsidRPr="001534B2">
        <w:rPr>
          <w:rFonts w:eastAsia="Calibri"/>
          <w:bCs/>
          <w:sz w:val="24"/>
          <w:szCs w:val="24"/>
          <w:lang w:val="ro-RO"/>
        </w:rPr>
        <w:lastRenderedPageBreak/>
        <w:t>plățile se efectuează cât mai curând posibil, în termen de cel mult 6 (șase) luni de la încheierea perioadei la care se referă.</w:t>
      </w:r>
    </w:p>
    <w:p w14:paraId="35DBA2C5" w14:textId="08D8D779" w:rsidR="00E9147F" w:rsidRPr="001534B2" w:rsidRDefault="00856024" w:rsidP="004B5B4A">
      <w:pPr>
        <w:pStyle w:val="ListParagraph"/>
        <w:numPr>
          <w:ilvl w:val="1"/>
          <w:numId w:val="43"/>
        </w:numPr>
        <w:tabs>
          <w:tab w:val="left" w:pos="993"/>
        </w:tabs>
        <w:spacing w:after="120"/>
        <w:ind w:left="0" w:firstLine="426"/>
        <w:contextualSpacing w:val="0"/>
        <w:rPr>
          <w:rFonts w:eastAsia="Calibri"/>
          <w:bCs/>
          <w:sz w:val="24"/>
          <w:szCs w:val="24"/>
          <w:lang w:val="ro-RO"/>
        </w:rPr>
      </w:pPr>
      <w:r w:rsidRPr="001534B2">
        <w:rPr>
          <w:rFonts w:eastAsia="Calibri"/>
          <w:bCs/>
          <w:sz w:val="24"/>
          <w:szCs w:val="24"/>
          <w:lang w:val="ro-RO"/>
        </w:rPr>
        <w:t xml:space="preserve">Operatorul </w:t>
      </w:r>
      <w:r w:rsidR="00E9147F" w:rsidRPr="001534B2">
        <w:rPr>
          <w:rFonts w:eastAsia="Calibri"/>
          <w:bCs/>
          <w:sz w:val="24"/>
          <w:szCs w:val="24"/>
          <w:lang w:val="ro-RO"/>
        </w:rPr>
        <w:t>sistem</w:t>
      </w:r>
      <w:r w:rsidRPr="001534B2">
        <w:rPr>
          <w:rFonts w:eastAsia="Calibri"/>
          <w:bCs/>
          <w:sz w:val="24"/>
          <w:szCs w:val="24"/>
          <w:lang w:val="ro-RO"/>
        </w:rPr>
        <w:t>ului</w:t>
      </w:r>
      <w:r w:rsidR="00E9147F" w:rsidRPr="001534B2">
        <w:rPr>
          <w:rFonts w:eastAsia="Calibri"/>
          <w:bCs/>
          <w:sz w:val="24"/>
          <w:szCs w:val="24"/>
          <w:lang w:val="ro-RO"/>
        </w:rPr>
        <w:t xml:space="preserve"> de transport </w:t>
      </w:r>
      <w:r w:rsidRPr="001534B2">
        <w:rPr>
          <w:rFonts w:eastAsia="Calibri"/>
          <w:bCs/>
          <w:sz w:val="24"/>
          <w:szCs w:val="24"/>
          <w:lang w:val="ro-RO"/>
        </w:rPr>
        <w:t xml:space="preserve">prezintă ENTSO-E și Agenției Uniunii Europene pentru Cooperarea Autorităților de Reglementare din Domeniul Energiei </w:t>
      </w:r>
      <w:r w:rsidRPr="001534B2">
        <w:rPr>
          <w:rFonts w:eastAsia="Calibri"/>
          <w:bCs/>
          <w:i/>
          <w:sz w:val="24"/>
          <w:szCs w:val="24"/>
          <w:lang w:val="ro-RO"/>
        </w:rPr>
        <w:t>(în continuare – ACER)</w:t>
      </w:r>
      <w:r w:rsidRPr="001534B2">
        <w:rPr>
          <w:rFonts w:eastAsia="Calibri"/>
          <w:bCs/>
          <w:sz w:val="24"/>
          <w:szCs w:val="24"/>
          <w:lang w:val="ro-RO"/>
        </w:rPr>
        <w:t xml:space="preserve"> </w:t>
      </w:r>
      <w:r w:rsidR="00E9147F" w:rsidRPr="001534B2">
        <w:rPr>
          <w:rFonts w:eastAsia="Calibri"/>
          <w:bCs/>
          <w:sz w:val="24"/>
          <w:szCs w:val="24"/>
          <w:lang w:val="ro-RO"/>
        </w:rPr>
        <w:t>toate informațiile necesare pentru implementarea mecanismului COST.</w:t>
      </w:r>
    </w:p>
    <w:p w14:paraId="75403795" w14:textId="65115E16" w:rsidR="00E9147F" w:rsidRPr="001534B2" w:rsidRDefault="00E9147F" w:rsidP="00346A03">
      <w:pPr>
        <w:pStyle w:val="ListParagraph"/>
        <w:numPr>
          <w:ilvl w:val="1"/>
          <w:numId w:val="43"/>
        </w:numPr>
        <w:tabs>
          <w:tab w:val="left" w:pos="993"/>
          <w:tab w:val="left" w:pos="1806"/>
        </w:tabs>
        <w:spacing w:after="120"/>
        <w:ind w:left="0" w:firstLine="426"/>
        <w:contextualSpacing w:val="0"/>
        <w:rPr>
          <w:rFonts w:eastAsia="Calibri"/>
          <w:bCs/>
          <w:sz w:val="24"/>
          <w:szCs w:val="24"/>
          <w:lang w:val="ro-RO"/>
        </w:rPr>
      </w:pPr>
      <w:r w:rsidRPr="001534B2">
        <w:rPr>
          <w:rFonts w:eastAsia="Calibri"/>
          <w:bCs/>
          <w:sz w:val="24"/>
          <w:szCs w:val="24"/>
          <w:lang w:val="ro-RO"/>
        </w:rPr>
        <w:t xml:space="preserve">Tranzitul de energie electrică se calculează, în </w:t>
      </w:r>
      <w:r w:rsidR="004B5B4A" w:rsidRPr="001534B2">
        <w:rPr>
          <w:rFonts w:eastAsia="Calibri"/>
          <w:bCs/>
          <w:sz w:val="24"/>
          <w:szCs w:val="24"/>
          <w:lang w:val="ro-RO"/>
        </w:rPr>
        <w:t xml:space="preserve">mod normal, </w:t>
      </w:r>
      <w:r w:rsidRPr="001534B2">
        <w:rPr>
          <w:rFonts w:eastAsia="Calibri"/>
          <w:bCs/>
          <w:sz w:val="24"/>
          <w:szCs w:val="24"/>
          <w:lang w:val="ro-RO"/>
        </w:rPr>
        <w:t xml:space="preserve">pe bază orară, luându-se în considerare valoarea cea mai </w:t>
      </w:r>
      <w:r w:rsidR="004B5B4A" w:rsidRPr="001534B2">
        <w:rPr>
          <w:rFonts w:eastAsia="Calibri"/>
          <w:bCs/>
          <w:sz w:val="24"/>
          <w:szCs w:val="24"/>
          <w:lang w:val="ro-RO"/>
        </w:rPr>
        <w:t xml:space="preserve">mică </w:t>
      </w:r>
      <w:r w:rsidRPr="001534B2">
        <w:rPr>
          <w:rFonts w:eastAsia="Calibri"/>
          <w:bCs/>
          <w:sz w:val="24"/>
          <w:szCs w:val="24"/>
          <w:lang w:val="ro-RO"/>
        </w:rPr>
        <w:t xml:space="preserve">dintre valoarea absolută a importurilor de energie electrică și valoarea absolută a exporturilor de energie electrică </w:t>
      </w:r>
      <w:r w:rsidR="00856024" w:rsidRPr="001534B2">
        <w:rPr>
          <w:rFonts w:eastAsia="Calibri"/>
          <w:bCs/>
          <w:sz w:val="24"/>
          <w:szCs w:val="24"/>
          <w:lang w:val="ro-RO"/>
        </w:rPr>
        <w:t>înregistrate pe interconexiunile dintre</w:t>
      </w:r>
      <w:r w:rsidRPr="001534B2">
        <w:rPr>
          <w:rFonts w:eastAsia="Calibri"/>
          <w:bCs/>
          <w:sz w:val="24"/>
          <w:szCs w:val="24"/>
          <w:lang w:val="ro-RO"/>
        </w:rPr>
        <w:t xml:space="preserve"> sistemele </w:t>
      </w:r>
      <w:r w:rsidR="00856024" w:rsidRPr="001534B2">
        <w:rPr>
          <w:rFonts w:eastAsia="Calibri"/>
          <w:bCs/>
          <w:sz w:val="24"/>
          <w:szCs w:val="24"/>
          <w:lang w:val="ro-RO"/>
        </w:rPr>
        <w:t>naționale</w:t>
      </w:r>
      <w:r w:rsidR="00F3387B" w:rsidRPr="001534B2">
        <w:rPr>
          <w:rFonts w:eastAsia="Calibri"/>
          <w:bCs/>
          <w:sz w:val="24"/>
          <w:szCs w:val="24"/>
          <w:lang w:val="ro-RO"/>
        </w:rPr>
        <w:t xml:space="preserve"> de</w:t>
      </w:r>
      <w:r w:rsidR="00856024" w:rsidRPr="001534B2">
        <w:rPr>
          <w:rFonts w:eastAsia="Calibri"/>
          <w:bCs/>
          <w:sz w:val="24"/>
          <w:szCs w:val="24"/>
          <w:lang w:val="ro-RO"/>
        </w:rPr>
        <w:t xml:space="preserve"> </w:t>
      </w:r>
      <w:r w:rsidRPr="001534B2">
        <w:rPr>
          <w:rFonts w:eastAsia="Calibri"/>
          <w:bCs/>
          <w:sz w:val="24"/>
          <w:szCs w:val="24"/>
          <w:lang w:val="ro-RO"/>
        </w:rPr>
        <w:t xml:space="preserve">transport. </w:t>
      </w:r>
    </w:p>
    <w:p w14:paraId="3BA134BB" w14:textId="0393B72C" w:rsidR="00E9147F" w:rsidRPr="001534B2" w:rsidRDefault="00E9147F" w:rsidP="00382AAD">
      <w:pPr>
        <w:pStyle w:val="ListParagraph"/>
        <w:numPr>
          <w:ilvl w:val="1"/>
          <w:numId w:val="43"/>
        </w:numPr>
        <w:tabs>
          <w:tab w:val="left" w:pos="993"/>
          <w:tab w:val="left" w:pos="1806"/>
        </w:tabs>
        <w:spacing w:after="120"/>
        <w:ind w:left="0" w:firstLine="426"/>
        <w:contextualSpacing w:val="0"/>
        <w:rPr>
          <w:rFonts w:eastAsia="Calibri"/>
          <w:bCs/>
          <w:sz w:val="24"/>
          <w:szCs w:val="24"/>
          <w:lang w:val="ro-RO"/>
        </w:rPr>
      </w:pPr>
      <w:r w:rsidRPr="001534B2">
        <w:rPr>
          <w:rFonts w:eastAsia="Calibri"/>
          <w:bCs/>
          <w:sz w:val="24"/>
          <w:szCs w:val="24"/>
          <w:lang w:val="ro-RO"/>
        </w:rPr>
        <w:t xml:space="preserve">La calcularea tranziturilor de energie electrică, valoarea importurilor și valoarea exporturilor </w:t>
      </w:r>
      <w:r w:rsidR="00856024" w:rsidRPr="001534B2">
        <w:rPr>
          <w:rFonts w:eastAsia="Calibri"/>
          <w:bCs/>
          <w:sz w:val="24"/>
          <w:szCs w:val="24"/>
          <w:lang w:val="ro-RO"/>
        </w:rPr>
        <w:t>pe fiecare interconexiune</w:t>
      </w:r>
      <w:r w:rsidRPr="001534B2">
        <w:rPr>
          <w:rFonts w:eastAsia="Calibri"/>
          <w:bCs/>
          <w:sz w:val="24"/>
          <w:szCs w:val="24"/>
          <w:lang w:val="ro-RO"/>
        </w:rPr>
        <w:t xml:space="preserve"> dintre sistemele naționale de transport se reduce proporțional cu </w:t>
      </w:r>
      <w:r w:rsidR="00DD18BC" w:rsidRPr="001534B2">
        <w:rPr>
          <w:rFonts w:eastAsia="Calibri"/>
          <w:bCs/>
          <w:sz w:val="24"/>
          <w:szCs w:val="24"/>
          <w:lang w:val="ro-RO"/>
        </w:rPr>
        <w:t>ponderea</w:t>
      </w:r>
      <w:r w:rsidRPr="001534B2">
        <w:rPr>
          <w:rFonts w:eastAsia="Calibri"/>
          <w:bCs/>
          <w:sz w:val="24"/>
          <w:szCs w:val="24"/>
          <w:lang w:val="ro-RO"/>
        </w:rPr>
        <w:t xml:space="preserve"> </w:t>
      </w:r>
      <w:r w:rsidR="00DD18BC" w:rsidRPr="001534B2">
        <w:rPr>
          <w:rFonts w:eastAsia="Calibri"/>
          <w:bCs/>
          <w:sz w:val="24"/>
          <w:szCs w:val="24"/>
          <w:lang w:val="ro-RO"/>
        </w:rPr>
        <w:t xml:space="preserve">capacității alocate </w:t>
      </w:r>
      <w:r w:rsidRPr="001534B2">
        <w:rPr>
          <w:rFonts w:eastAsia="Calibri"/>
          <w:bCs/>
          <w:sz w:val="24"/>
          <w:szCs w:val="24"/>
          <w:lang w:val="ro-RO"/>
        </w:rPr>
        <w:t xml:space="preserve">într-un mod care nu este </w:t>
      </w:r>
      <w:r w:rsidR="00DD18BC" w:rsidRPr="001534B2">
        <w:rPr>
          <w:rFonts w:eastAsia="Calibri"/>
          <w:bCs/>
          <w:sz w:val="24"/>
          <w:szCs w:val="24"/>
          <w:lang w:val="ro-RO"/>
        </w:rPr>
        <w:t xml:space="preserve">compatibil </w:t>
      </w:r>
      <w:r w:rsidRPr="001534B2">
        <w:rPr>
          <w:rFonts w:eastAsia="Calibri"/>
          <w:bCs/>
          <w:sz w:val="24"/>
          <w:szCs w:val="24"/>
          <w:lang w:val="ro-RO"/>
        </w:rPr>
        <w:t xml:space="preserve">cu </w:t>
      </w:r>
      <w:r w:rsidR="00856024" w:rsidRPr="001534B2">
        <w:rPr>
          <w:rFonts w:eastAsia="Calibri"/>
          <w:bCs/>
          <w:sz w:val="24"/>
          <w:szCs w:val="24"/>
          <w:lang w:val="ro-RO"/>
        </w:rPr>
        <w:t>principiile de alocare a capacității și de gestionare a congestiilor stabilite în art. 44 din Legea nr. 164/2025 cu privire la energia electrică</w:t>
      </w:r>
      <w:r w:rsidRPr="001534B2">
        <w:rPr>
          <w:rFonts w:eastAsia="Calibri"/>
          <w:bCs/>
          <w:sz w:val="24"/>
          <w:szCs w:val="24"/>
          <w:lang w:val="ro-RO"/>
        </w:rPr>
        <w:t>.</w:t>
      </w:r>
    </w:p>
    <w:p w14:paraId="3270CF76" w14:textId="02E136B1" w:rsidR="00E9147F" w:rsidRPr="001534B2" w:rsidRDefault="00E9147F" w:rsidP="00382AAD">
      <w:pPr>
        <w:pStyle w:val="ListParagraph"/>
        <w:numPr>
          <w:ilvl w:val="1"/>
          <w:numId w:val="43"/>
        </w:numPr>
        <w:tabs>
          <w:tab w:val="left" w:pos="993"/>
          <w:tab w:val="left" w:pos="1806"/>
        </w:tabs>
        <w:spacing w:after="120"/>
        <w:ind w:left="0" w:firstLine="426"/>
        <w:contextualSpacing w:val="0"/>
        <w:rPr>
          <w:rFonts w:eastAsia="Calibri"/>
          <w:bCs/>
          <w:sz w:val="24"/>
          <w:szCs w:val="24"/>
          <w:lang w:val="ro-RO"/>
        </w:rPr>
      </w:pPr>
      <w:r w:rsidRPr="001534B2">
        <w:rPr>
          <w:rFonts w:eastAsia="Calibri"/>
          <w:bCs/>
          <w:sz w:val="24"/>
          <w:szCs w:val="24"/>
          <w:lang w:val="ro-RO"/>
        </w:rPr>
        <w:t xml:space="preserve">Fără a aduce atingere </w:t>
      </w:r>
      <w:r w:rsidR="007B57C2" w:rsidRPr="001534B2">
        <w:rPr>
          <w:rFonts w:eastAsia="Calibri"/>
          <w:bCs/>
          <w:sz w:val="24"/>
          <w:szCs w:val="24"/>
          <w:lang w:val="ro-RO"/>
        </w:rPr>
        <w:t>prevederilor din pct. 7</w:t>
      </w:r>
      <w:r w:rsidRPr="001534B2">
        <w:rPr>
          <w:rFonts w:eastAsia="Calibri"/>
          <w:bCs/>
          <w:sz w:val="24"/>
          <w:szCs w:val="24"/>
          <w:lang w:val="ro-RO"/>
        </w:rPr>
        <w:t xml:space="preserve">, importurile și exporturile de energie electrică </w:t>
      </w:r>
      <w:r w:rsidR="003F4CD3" w:rsidRPr="001534B2">
        <w:rPr>
          <w:rFonts w:eastAsia="Calibri"/>
          <w:bCs/>
          <w:sz w:val="24"/>
          <w:szCs w:val="24"/>
          <w:lang w:val="ro-RO"/>
        </w:rPr>
        <w:t>pe</w:t>
      </w:r>
      <w:r w:rsidRPr="001534B2">
        <w:rPr>
          <w:rFonts w:eastAsia="Calibri"/>
          <w:bCs/>
          <w:sz w:val="24"/>
          <w:szCs w:val="24"/>
          <w:lang w:val="ro-RO"/>
        </w:rPr>
        <w:t xml:space="preserve"> intercone</w:t>
      </w:r>
      <w:r w:rsidR="003F4CD3" w:rsidRPr="001534B2">
        <w:rPr>
          <w:rFonts w:eastAsia="Calibri"/>
          <w:bCs/>
          <w:sz w:val="24"/>
          <w:szCs w:val="24"/>
          <w:lang w:val="ro-RO"/>
        </w:rPr>
        <w:t>xiunile</w:t>
      </w:r>
      <w:r w:rsidRPr="001534B2">
        <w:rPr>
          <w:rFonts w:eastAsia="Calibri"/>
          <w:bCs/>
          <w:sz w:val="24"/>
          <w:szCs w:val="24"/>
          <w:lang w:val="ro-RO"/>
        </w:rPr>
        <w:t xml:space="preserve"> cu țări terțe </w:t>
      </w:r>
      <w:r w:rsidR="001E483D" w:rsidRPr="001534B2">
        <w:rPr>
          <w:rFonts w:eastAsia="Calibri"/>
          <w:bCs/>
          <w:sz w:val="24"/>
          <w:szCs w:val="24"/>
          <w:lang w:val="ro-RO"/>
        </w:rPr>
        <w:t>în raport cu care</w:t>
      </w:r>
      <w:r w:rsidRPr="001534B2">
        <w:rPr>
          <w:rFonts w:eastAsia="Calibri"/>
          <w:bCs/>
          <w:sz w:val="24"/>
          <w:szCs w:val="24"/>
          <w:lang w:val="ro-RO"/>
        </w:rPr>
        <w:t xml:space="preserve"> se aplică </w:t>
      </w:r>
      <w:r w:rsidR="001E483D" w:rsidRPr="001534B2">
        <w:rPr>
          <w:rFonts w:eastAsia="Calibri"/>
          <w:bCs/>
          <w:sz w:val="24"/>
          <w:szCs w:val="24"/>
          <w:lang w:val="ro-RO"/>
        </w:rPr>
        <w:t xml:space="preserve">prevederile </w:t>
      </w:r>
      <w:r w:rsidR="002C6A08" w:rsidRPr="001534B2">
        <w:rPr>
          <w:rFonts w:eastAsia="Calibri"/>
          <w:bCs/>
          <w:sz w:val="24"/>
          <w:szCs w:val="24"/>
          <w:lang w:val="ro-RO"/>
        </w:rPr>
        <w:t>pct.</w:t>
      </w:r>
      <w:r w:rsidRPr="001534B2">
        <w:rPr>
          <w:rFonts w:eastAsia="Calibri"/>
          <w:bCs/>
          <w:sz w:val="24"/>
          <w:szCs w:val="24"/>
          <w:lang w:val="ro-RO"/>
        </w:rPr>
        <w:t xml:space="preserve"> </w:t>
      </w:r>
      <w:r w:rsidR="00D84047" w:rsidRPr="001534B2">
        <w:rPr>
          <w:rFonts w:eastAsia="Calibri"/>
          <w:bCs/>
          <w:sz w:val="24"/>
          <w:szCs w:val="24"/>
          <w:lang w:val="ro-RO"/>
        </w:rPr>
        <w:t>2</w:t>
      </w:r>
      <w:r w:rsidR="002C6A08" w:rsidRPr="001534B2">
        <w:rPr>
          <w:rFonts w:eastAsia="Calibri"/>
          <w:bCs/>
          <w:sz w:val="24"/>
          <w:szCs w:val="24"/>
          <w:lang w:val="ro-RO"/>
        </w:rPr>
        <w:t>4</w:t>
      </w:r>
      <w:r w:rsidRPr="001534B2">
        <w:rPr>
          <w:rFonts w:eastAsia="Calibri"/>
          <w:bCs/>
          <w:sz w:val="24"/>
          <w:szCs w:val="24"/>
          <w:lang w:val="ro-RO"/>
        </w:rPr>
        <w:t xml:space="preserve"> se includ în calculul tranzitului de energie electrică.</w:t>
      </w:r>
      <w:r w:rsidR="00856024" w:rsidRPr="001534B2">
        <w:rPr>
          <w:rFonts w:eastAsia="Calibri"/>
          <w:bCs/>
          <w:sz w:val="24"/>
          <w:szCs w:val="24"/>
          <w:lang w:val="ro-RO"/>
        </w:rPr>
        <w:t xml:space="preserve"> </w:t>
      </w:r>
    </w:p>
    <w:p w14:paraId="092B6CDC" w14:textId="023876AD" w:rsidR="00E9147F" w:rsidRPr="001534B2" w:rsidRDefault="00E9147F" w:rsidP="006E6033">
      <w:pPr>
        <w:pStyle w:val="ListParagraph"/>
        <w:numPr>
          <w:ilvl w:val="1"/>
          <w:numId w:val="43"/>
        </w:numPr>
        <w:tabs>
          <w:tab w:val="left" w:pos="993"/>
          <w:tab w:val="left" w:pos="1806"/>
        </w:tabs>
        <w:spacing w:after="120"/>
        <w:ind w:left="0" w:firstLine="426"/>
        <w:contextualSpacing w:val="0"/>
        <w:rPr>
          <w:rFonts w:eastAsia="Calibri"/>
          <w:bCs/>
          <w:sz w:val="24"/>
          <w:szCs w:val="24"/>
          <w:lang w:val="ro-RO"/>
        </w:rPr>
      </w:pPr>
      <w:r w:rsidRPr="001534B2">
        <w:rPr>
          <w:rFonts w:eastAsia="Calibri"/>
          <w:bCs/>
          <w:sz w:val="24"/>
          <w:szCs w:val="24"/>
          <w:lang w:val="ro-RO"/>
        </w:rPr>
        <w:t>În sensul prezente</w:t>
      </w:r>
      <w:r w:rsidR="004771A2" w:rsidRPr="001534B2">
        <w:rPr>
          <w:rFonts w:eastAsia="Calibri"/>
          <w:bCs/>
          <w:sz w:val="24"/>
          <w:szCs w:val="24"/>
          <w:lang w:val="ro-RO"/>
        </w:rPr>
        <w:t>lor Linii directoare</w:t>
      </w:r>
      <w:r w:rsidRPr="001534B2">
        <w:rPr>
          <w:rFonts w:eastAsia="Calibri"/>
          <w:bCs/>
          <w:sz w:val="24"/>
          <w:szCs w:val="24"/>
          <w:lang w:val="ro-RO"/>
        </w:rPr>
        <w:t xml:space="preserve">, prin flux net de energie electrică se înțelege valoarea absolută a diferenței dintre exporturile totale de energie electrică dintr-un sistem național de transport </w:t>
      </w:r>
      <w:r w:rsidR="00DD18BC" w:rsidRPr="001534B2">
        <w:rPr>
          <w:rFonts w:eastAsia="Calibri"/>
          <w:bCs/>
          <w:sz w:val="24"/>
          <w:szCs w:val="24"/>
          <w:lang w:val="ro-RO"/>
        </w:rPr>
        <w:t>către</w:t>
      </w:r>
      <w:r w:rsidRPr="001534B2">
        <w:rPr>
          <w:rFonts w:eastAsia="Calibri"/>
          <w:bCs/>
          <w:sz w:val="24"/>
          <w:szCs w:val="24"/>
          <w:lang w:val="ro-RO"/>
        </w:rPr>
        <w:t xml:space="preserve"> țări</w:t>
      </w:r>
      <w:r w:rsidR="00DD18BC" w:rsidRPr="001534B2">
        <w:rPr>
          <w:rFonts w:eastAsia="Calibri"/>
          <w:bCs/>
          <w:sz w:val="24"/>
          <w:szCs w:val="24"/>
          <w:lang w:val="ro-RO"/>
        </w:rPr>
        <w:t>le</w:t>
      </w:r>
      <w:r w:rsidRPr="001534B2">
        <w:rPr>
          <w:rFonts w:eastAsia="Calibri"/>
          <w:bCs/>
          <w:sz w:val="24"/>
          <w:szCs w:val="24"/>
          <w:lang w:val="ro-RO"/>
        </w:rPr>
        <w:t xml:space="preserve"> </w:t>
      </w:r>
      <w:r w:rsidR="00DD18BC" w:rsidRPr="001534B2">
        <w:rPr>
          <w:rFonts w:eastAsia="Calibri"/>
          <w:bCs/>
          <w:sz w:val="24"/>
          <w:szCs w:val="24"/>
          <w:lang w:val="ro-RO"/>
        </w:rPr>
        <w:t xml:space="preserve">în care operatorii sistemelor de transport participă la mecanismul </w:t>
      </w:r>
      <w:r w:rsidRPr="001534B2">
        <w:rPr>
          <w:rFonts w:eastAsia="Calibri"/>
          <w:bCs/>
          <w:sz w:val="24"/>
          <w:szCs w:val="24"/>
          <w:lang w:val="ro-RO"/>
        </w:rPr>
        <w:t xml:space="preserve">COST și importurile totale de energie electrică </w:t>
      </w:r>
      <w:r w:rsidR="00DD18BC" w:rsidRPr="001534B2">
        <w:rPr>
          <w:rFonts w:eastAsia="Calibri"/>
          <w:bCs/>
          <w:sz w:val="24"/>
          <w:szCs w:val="24"/>
          <w:lang w:val="ro-RO"/>
        </w:rPr>
        <w:t>în același sistem național de transport</w:t>
      </w:r>
      <w:r w:rsidR="00DD18BC" w:rsidRPr="001534B2" w:rsidDel="00DD18BC">
        <w:rPr>
          <w:rFonts w:eastAsia="Calibri"/>
          <w:bCs/>
          <w:sz w:val="24"/>
          <w:szCs w:val="24"/>
          <w:lang w:val="ro-RO"/>
        </w:rPr>
        <w:t xml:space="preserve"> </w:t>
      </w:r>
      <w:r w:rsidR="00DD18BC" w:rsidRPr="001534B2">
        <w:rPr>
          <w:rFonts w:eastAsia="Calibri"/>
          <w:bCs/>
          <w:sz w:val="24"/>
          <w:szCs w:val="24"/>
          <w:lang w:val="ro-RO"/>
        </w:rPr>
        <w:t>din țările în care</w:t>
      </w:r>
      <w:r w:rsidRPr="001534B2">
        <w:rPr>
          <w:rFonts w:eastAsia="Calibri"/>
          <w:bCs/>
          <w:sz w:val="24"/>
          <w:szCs w:val="24"/>
          <w:lang w:val="ro-RO"/>
        </w:rPr>
        <w:t xml:space="preserve"> operatori sisteme</w:t>
      </w:r>
      <w:r w:rsidR="00DD18BC" w:rsidRPr="001534B2">
        <w:rPr>
          <w:rFonts w:eastAsia="Calibri"/>
          <w:bCs/>
          <w:sz w:val="24"/>
          <w:szCs w:val="24"/>
          <w:lang w:val="ro-RO"/>
        </w:rPr>
        <w:t>lor</w:t>
      </w:r>
      <w:r w:rsidRPr="001534B2">
        <w:rPr>
          <w:rFonts w:eastAsia="Calibri"/>
          <w:bCs/>
          <w:sz w:val="24"/>
          <w:szCs w:val="24"/>
          <w:lang w:val="ro-RO"/>
        </w:rPr>
        <w:t xml:space="preserve"> de transport participă la mecanismul COST. Pentru părțile la mecanismul COST care au o frontieră comună cu cel puțin o țară terță </w:t>
      </w:r>
      <w:r w:rsidR="001E483D" w:rsidRPr="001534B2">
        <w:rPr>
          <w:rFonts w:eastAsia="Calibri"/>
          <w:bCs/>
          <w:sz w:val="24"/>
          <w:szCs w:val="24"/>
          <w:lang w:val="ro-RO"/>
        </w:rPr>
        <w:t>în raport cu care</w:t>
      </w:r>
      <w:r w:rsidRPr="001534B2">
        <w:rPr>
          <w:rFonts w:eastAsia="Calibri"/>
          <w:bCs/>
          <w:sz w:val="24"/>
          <w:szCs w:val="24"/>
          <w:lang w:val="ro-RO"/>
        </w:rPr>
        <w:t xml:space="preserve"> se aplică </w:t>
      </w:r>
      <w:r w:rsidR="001E483D" w:rsidRPr="001534B2">
        <w:rPr>
          <w:rFonts w:eastAsia="Calibri"/>
          <w:bCs/>
          <w:sz w:val="24"/>
          <w:szCs w:val="24"/>
          <w:lang w:val="ro-RO"/>
        </w:rPr>
        <w:t xml:space="preserve">prevederile </w:t>
      </w:r>
      <w:r w:rsidR="00B234C6" w:rsidRPr="001534B2">
        <w:rPr>
          <w:rFonts w:eastAsia="Calibri"/>
          <w:bCs/>
          <w:sz w:val="24"/>
          <w:szCs w:val="24"/>
          <w:lang w:val="ro-RO"/>
        </w:rPr>
        <w:t>pct.</w:t>
      </w:r>
      <w:r w:rsidRPr="001534B2">
        <w:rPr>
          <w:rFonts w:eastAsia="Calibri"/>
          <w:bCs/>
          <w:sz w:val="24"/>
          <w:szCs w:val="24"/>
          <w:lang w:val="ro-RO"/>
        </w:rPr>
        <w:t xml:space="preserve"> </w:t>
      </w:r>
      <w:r w:rsidR="00B234C6" w:rsidRPr="001534B2">
        <w:rPr>
          <w:rFonts w:eastAsia="Calibri"/>
          <w:bCs/>
          <w:sz w:val="24"/>
          <w:szCs w:val="24"/>
          <w:lang w:val="ro-RO"/>
        </w:rPr>
        <w:t>24</w:t>
      </w:r>
      <w:r w:rsidRPr="001534B2">
        <w:rPr>
          <w:rFonts w:eastAsia="Calibri"/>
          <w:bCs/>
          <w:sz w:val="24"/>
          <w:szCs w:val="24"/>
          <w:lang w:val="ro-RO"/>
        </w:rPr>
        <w:t xml:space="preserve">, se operează următoarele </w:t>
      </w:r>
      <w:r w:rsidR="001A2859" w:rsidRPr="001534B2">
        <w:rPr>
          <w:rFonts w:eastAsia="Calibri"/>
          <w:bCs/>
          <w:sz w:val="24"/>
          <w:szCs w:val="24"/>
          <w:lang w:val="ro-RO"/>
        </w:rPr>
        <w:t xml:space="preserve">ajustări </w:t>
      </w:r>
      <w:r w:rsidRPr="001534B2">
        <w:rPr>
          <w:rFonts w:eastAsia="Calibri"/>
          <w:bCs/>
          <w:sz w:val="24"/>
          <w:szCs w:val="24"/>
          <w:lang w:val="ro-RO"/>
        </w:rPr>
        <w:t>la calculul fluxului net:</w:t>
      </w:r>
    </w:p>
    <w:p w14:paraId="61FBFA5A" w14:textId="6924FDBC" w:rsidR="00E9147F" w:rsidRPr="001534B2" w:rsidRDefault="00CD4149" w:rsidP="00346A03">
      <w:pPr>
        <w:pStyle w:val="ListParagraph"/>
        <w:spacing w:after="120"/>
        <w:ind w:left="709" w:hanging="283"/>
        <w:contextualSpacing w:val="0"/>
        <w:rPr>
          <w:rFonts w:eastAsia="Calibri"/>
          <w:bCs/>
          <w:sz w:val="24"/>
          <w:szCs w:val="24"/>
          <w:lang w:val="ro-RO"/>
        </w:rPr>
      </w:pPr>
      <w:r w:rsidRPr="001534B2">
        <w:rPr>
          <w:rFonts w:eastAsia="Calibri"/>
          <w:bCs/>
          <w:sz w:val="24"/>
          <w:szCs w:val="24"/>
          <w:lang w:val="ro-RO"/>
        </w:rPr>
        <w:t>9</w:t>
      </w:r>
      <w:r w:rsidR="00890989" w:rsidRPr="001534B2">
        <w:rPr>
          <w:rFonts w:eastAsia="Calibri"/>
          <w:bCs/>
          <w:sz w:val="24"/>
          <w:szCs w:val="24"/>
          <w:lang w:val="ro-RO"/>
        </w:rPr>
        <w:t>.</w:t>
      </w:r>
      <w:r w:rsidR="00E9147F" w:rsidRPr="001534B2">
        <w:rPr>
          <w:rFonts w:eastAsia="Calibri"/>
          <w:bCs/>
          <w:sz w:val="24"/>
          <w:szCs w:val="24"/>
          <w:lang w:val="ro-RO"/>
        </w:rPr>
        <w:t>1.</w:t>
      </w:r>
      <w:r w:rsidR="00890989" w:rsidRPr="001534B2">
        <w:rPr>
          <w:rFonts w:eastAsia="Calibri"/>
          <w:bCs/>
          <w:sz w:val="24"/>
          <w:szCs w:val="24"/>
          <w:lang w:val="ro-RO"/>
        </w:rPr>
        <w:t xml:space="preserve"> </w:t>
      </w:r>
      <w:r w:rsidR="00E9147F" w:rsidRPr="001534B2">
        <w:rPr>
          <w:rFonts w:eastAsia="Calibri"/>
          <w:bCs/>
          <w:sz w:val="24"/>
          <w:szCs w:val="24"/>
          <w:lang w:val="ro-RO"/>
        </w:rPr>
        <w:t xml:space="preserve">dacă exporturile totale de energie electrică </w:t>
      </w:r>
      <w:r w:rsidR="001A2859" w:rsidRPr="001534B2">
        <w:rPr>
          <w:rFonts w:eastAsia="Calibri"/>
          <w:bCs/>
          <w:sz w:val="24"/>
          <w:szCs w:val="24"/>
          <w:lang w:val="ro-RO"/>
        </w:rPr>
        <w:t xml:space="preserve">către </w:t>
      </w:r>
      <w:r w:rsidR="00E9147F" w:rsidRPr="001534B2">
        <w:rPr>
          <w:rFonts w:eastAsia="Calibri"/>
          <w:bCs/>
          <w:sz w:val="24"/>
          <w:szCs w:val="24"/>
          <w:lang w:val="ro-RO"/>
        </w:rPr>
        <w:t>țări</w:t>
      </w:r>
      <w:r w:rsidR="001A2859" w:rsidRPr="001534B2">
        <w:rPr>
          <w:rFonts w:eastAsia="Calibri"/>
          <w:bCs/>
          <w:sz w:val="24"/>
          <w:szCs w:val="24"/>
          <w:lang w:val="ro-RO"/>
        </w:rPr>
        <w:t>le</w:t>
      </w:r>
      <w:r w:rsidR="00E9147F" w:rsidRPr="001534B2">
        <w:rPr>
          <w:rFonts w:eastAsia="Calibri"/>
          <w:bCs/>
          <w:sz w:val="24"/>
          <w:szCs w:val="24"/>
          <w:lang w:val="ro-RO"/>
        </w:rPr>
        <w:t xml:space="preserve"> în care operatorii sisteme</w:t>
      </w:r>
      <w:r w:rsidR="001A2859" w:rsidRPr="001534B2">
        <w:rPr>
          <w:rFonts w:eastAsia="Calibri"/>
          <w:bCs/>
          <w:sz w:val="24"/>
          <w:szCs w:val="24"/>
          <w:lang w:val="ro-RO"/>
        </w:rPr>
        <w:t>lor</w:t>
      </w:r>
      <w:r w:rsidR="00E9147F" w:rsidRPr="001534B2">
        <w:rPr>
          <w:rFonts w:eastAsia="Calibri"/>
          <w:bCs/>
          <w:sz w:val="24"/>
          <w:szCs w:val="24"/>
          <w:lang w:val="ro-RO"/>
        </w:rPr>
        <w:t xml:space="preserve"> de transport participă la mecanismul COST sunt mai mari decât importurile totale de energie electrică din țări</w:t>
      </w:r>
      <w:r w:rsidR="001A2859" w:rsidRPr="001534B2">
        <w:rPr>
          <w:rFonts w:eastAsia="Calibri"/>
          <w:bCs/>
          <w:sz w:val="24"/>
          <w:szCs w:val="24"/>
          <w:lang w:val="ro-RO"/>
        </w:rPr>
        <w:t>le</w:t>
      </w:r>
      <w:r w:rsidR="00E9147F" w:rsidRPr="001534B2">
        <w:rPr>
          <w:rFonts w:eastAsia="Calibri"/>
          <w:bCs/>
          <w:sz w:val="24"/>
          <w:szCs w:val="24"/>
          <w:lang w:val="ro-RO"/>
        </w:rPr>
        <w:t xml:space="preserve"> în care operatorii sisteme</w:t>
      </w:r>
      <w:r w:rsidR="001A2859" w:rsidRPr="001534B2">
        <w:rPr>
          <w:rFonts w:eastAsia="Calibri"/>
          <w:bCs/>
          <w:sz w:val="24"/>
          <w:szCs w:val="24"/>
          <w:lang w:val="ro-RO"/>
        </w:rPr>
        <w:t>lor</w:t>
      </w:r>
      <w:r w:rsidR="00E9147F" w:rsidRPr="001534B2">
        <w:rPr>
          <w:rFonts w:eastAsia="Calibri"/>
          <w:bCs/>
          <w:sz w:val="24"/>
          <w:szCs w:val="24"/>
          <w:lang w:val="ro-RO"/>
        </w:rPr>
        <w:t xml:space="preserve"> de transport participă la mecanismul COST, fluxurile nete </w:t>
      </w:r>
      <w:r w:rsidR="001A2859" w:rsidRPr="001534B2">
        <w:rPr>
          <w:rFonts w:eastAsia="Calibri"/>
          <w:bCs/>
          <w:sz w:val="24"/>
          <w:szCs w:val="24"/>
          <w:lang w:val="ro-RO"/>
        </w:rPr>
        <w:t>se reduc</w:t>
      </w:r>
      <w:r w:rsidR="00E9147F" w:rsidRPr="001534B2">
        <w:rPr>
          <w:rFonts w:eastAsia="Calibri"/>
          <w:bCs/>
          <w:sz w:val="24"/>
          <w:szCs w:val="24"/>
          <w:lang w:val="ro-RO"/>
        </w:rPr>
        <w:t xml:space="preserve"> cu valoarea cea mai mică dintre:</w:t>
      </w:r>
    </w:p>
    <w:p w14:paraId="1AC04502" w14:textId="127C19A9" w:rsidR="00E9147F" w:rsidRPr="001534B2" w:rsidRDefault="00CD4149" w:rsidP="00346A03">
      <w:pPr>
        <w:pStyle w:val="ListParagraph"/>
        <w:tabs>
          <w:tab w:val="left" w:pos="1707"/>
        </w:tabs>
        <w:spacing w:after="120"/>
        <w:ind w:left="1134" w:hanging="283"/>
        <w:contextualSpacing w:val="0"/>
        <w:rPr>
          <w:rFonts w:eastAsia="Calibri"/>
          <w:bCs/>
          <w:sz w:val="24"/>
          <w:szCs w:val="24"/>
          <w:lang w:val="ro-RO"/>
        </w:rPr>
      </w:pPr>
      <w:r w:rsidRPr="001534B2">
        <w:rPr>
          <w:rFonts w:eastAsia="Calibri"/>
          <w:bCs/>
          <w:sz w:val="24"/>
          <w:szCs w:val="24"/>
          <w:lang w:val="ro-RO"/>
        </w:rPr>
        <w:t>9</w:t>
      </w:r>
      <w:r w:rsidR="00890989" w:rsidRPr="001534B2">
        <w:rPr>
          <w:rFonts w:eastAsia="Calibri"/>
          <w:bCs/>
          <w:sz w:val="24"/>
          <w:szCs w:val="24"/>
          <w:lang w:val="ro-RO"/>
        </w:rPr>
        <w:t>.1.1.</w:t>
      </w:r>
      <w:r w:rsidR="00257231" w:rsidRPr="001534B2">
        <w:rPr>
          <w:rFonts w:eastAsia="Calibri"/>
          <w:bCs/>
          <w:sz w:val="24"/>
          <w:szCs w:val="24"/>
          <w:lang w:val="ro-RO"/>
        </w:rPr>
        <w:t xml:space="preserve"> </w:t>
      </w:r>
      <w:r w:rsidR="00E9147F" w:rsidRPr="001534B2">
        <w:rPr>
          <w:rFonts w:eastAsia="Calibri"/>
          <w:bCs/>
          <w:sz w:val="24"/>
          <w:szCs w:val="24"/>
          <w:lang w:val="ro-RO"/>
        </w:rPr>
        <w:t>valoarea fluxurilor nete de import din respectivele țări terțe; și</w:t>
      </w:r>
    </w:p>
    <w:p w14:paraId="5D24304C" w14:textId="77777777" w:rsidR="00E9147F" w:rsidRPr="001534B2" w:rsidRDefault="00E9147F" w:rsidP="00346A03">
      <w:pPr>
        <w:pStyle w:val="ListParagraph"/>
        <w:spacing w:after="120"/>
        <w:ind w:left="1134" w:hanging="283"/>
        <w:contextualSpacing w:val="0"/>
        <w:rPr>
          <w:rFonts w:eastAsia="Calibri"/>
          <w:bCs/>
          <w:vanish/>
          <w:sz w:val="24"/>
          <w:szCs w:val="24"/>
          <w:lang w:val="ro-RO"/>
        </w:rPr>
      </w:pPr>
    </w:p>
    <w:p w14:paraId="505DB3E4" w14:textId="247A1F3E" w:rsidR="00E9147F" w:rsidRPr="001534B2" w:rsidRDefault="00CD4149" w:rsidP="00346A03">
      <w:pPr>
        <w:pStyle w:val="ListParagraph"/>
        <w:tabs>
          <w:tab w:val="left" w:pos="1720"/>
        </w:tabs>
        <w:spacing w:after="120"/>
        <w:ind w:left="1134" w:hanging="283"/>
        <w:contextualSpacing w:val="0"/>
        <w:rPr>
          <w:rFonts w:eastAsia="Calibri"/>
          <w:bCs/>
          <w:sz w:val="24"/>
          <w:szCs w:val="24"/>
          <w:lang w:val="ro-RO"/>
        </w:rPr>
      </w:pPr>
      <w:r w:rsidRPr="001534B2">
        <w:rPr>
          <w:rFonts w:eastAsia="Calibri"/>
          <w:bCs/>
          <w:sz w:val="24"/>
          <w:szCs w:val="24"/>
          <w:lang w:val="ro-RO"/>
        </w:rPr>
        <w:t>9</w:t>
      </w:r>
      <w:r w:rsidR="00890989" w:rsidRPr="001534B2">
        <w:rPr>
          <w:rFonts w:eastAsia="Calibri"/>
          <w:bCs/>
          <w:sz w:val="24"/>
          <w:szCs w:val="24"/>
          <w:lang w:val="ro-RO"/>
        </w:rPr>
        <w:t xml:space="preserve">.1.2. </w:t>
      </w:r>
      <w:r w:rsidR="00E9147F" w:rsidRPr="001534B2">
        <w:rPr>
          <w:rFonts w:eastAsia="Calibri"/>
          <w:bCs/>
          <w:sz w:val="24"/>
          <w:szCs w:val="24"/>
          <w:lang w:val="ro-RO"/>
        </w:rPr>
        <w:t xml:space="preserve">valoarea fluxurilor nete de export </w:t>
      </w:r>
      <w:r w:rsidR="001A2859" w:rsidRPr="001534B2">
        <w:rPr>
          <w:rFonts w:eastAsia="Calibri"/>
          <w:bCs/>
          <w:sz w:val="24"/>
          <w:szCs w:val="24"/>
          <w:lang w:val="ro-RO"/>
        </w:rPr>
        <w:t xml:space="preserve">către </w:t>
      </w:r>
      <w:r w:rsidR="00E9147F" w:rsidRPr="001534B2">
        <w:rPr>
          <w:rFonts w:eastAsia="Calibri"/>
          <w:bCs/>
          <w:sz w:val="24"/>
          <w:szCs w:val="24"/>
          <w:lang w:val="ro-RO"/>
        </w:rPr>
        <w:t>țări</w:t>
      </w:r>
      <w:r w:rsidR="001A2859" w:rsidRPr="001534B2">
        <w:rPr>
          <w:rFonts w:eastAsia="Calibri"/>
          <w:bCs/>
          <w:sz w:val="24"/>
          <w:szCs w:val="24"/>
          <w:lang w:val="ro-RO"/>
        </w:rPr>
        <w:t>le</w:t>
      </w:r>
      <w:r w:rsidR="00E9147F" w:rsidRPr="001534B2">
        <w:rPr>
          <w:rFonts w:eastAsia="Calibri"/>
          <w:bCs/>
          <w:sz w:val="24"/>
          <w:szCs w:val="24"/>
          <w:lang w:val="ro-RO"/>
        </w:rPr>
        <w:t xml:space="preserve"> în care operatorul sistem</w:t>
      </w:r>
      <w:r w:rsidR="001A2859" w:rsidRPr="001534B2">
        <w:rPr>
          <w:rFonts w:eastAsia="Calibri"/>
          <w:bCs/>
          <w:sz w:val="24"/>
          <w:szCs w:val="24"/>
          <w:lang w:val="ro-RO"/>
        </w:rPr>
        <w:t>ului</w:t>
      </w:r>
      <w:r w:rsidR="00E9147F" w:rsidRPr="001534B2">
        <w:rPr>
          <w:rFonts w:eastAsia="Calibri"/>
          <w:bCs/>
          <w:sz w:val="24"/>
          <w:szCs w:val="24"/>
          <w:lang w:val="ro-RO"/>
        </w:rPr>
        <w:t xml:space="preserve"> de transport participă la mecanismul COST;</w:t>
      </w:r>
    </w:p>
    <w:p w14:paraId="0CEF684A" w14:textId="329C0364" w:rsidR="00E9147F" w:rsidRPr="001534B2" w:rsidRDefault="00CD4149" w:rsidP="00346A03">
      <w:pPr>
        <w:pStyle w:val="ListParagraph"/>
        <w:spacing w:after="120"/>
        <w:ind w:left="709" w:hanging="283"/>
        <w:contextualSpacing w:val="0"/>
        <w:rPr>
          <w:rFonts w:eastAsia="Calibri"/>
          <w:bCs/>
          <w:sz w:val="24"/>
          <w:szCs w:val="24"/>
          <w:lang w:val="ro-RO"/>
        </w:rPr>
      </w:pPr>
      <w:r w:rsidRPr="001534B2">
        <w:rPr>
          <w:rFonts w:eastAsia="Calibri"/>
          <w:bCs/>
          <w:sz w:val="24"/>
          <w:szCs w:val="24"/>
          <w:lang w:val="ro-RO"/>
        </w:rPr>
        <w:t>9</w:t>
      </w:r>
      <w:r w:rsidR="00890989" w:rsidRPr="001534B2">
        <w:rPr>
          <w:rFonts w:eastAsia="Calibri"/>
          <w:bCs/>
          <w:sz w:val="24"/>
          <w:szCs w:val="24"/>
          <w:lang w:val="ro-RO"/>
        </w:rPr>
        <w:t>.2.</w:t>
      </w:r>
      <w:r w:rsidR="00346A03" w:rsidRPr="001534B2">
        <w:rPr>
          <w:rFonts w:eastAsia="Calibri"/>
          <w:bCs/>
          <w:sz w:val="24"/>
          <w:szCs w:val="24"/>
          <w:lang w:val="ro-RO"/>
        </w:rPr>
        <w:t xml:space="preserve"> </w:t>
      </w:r>
      <w:r w:rsidR="00E9147F" w:rsidRPr="001534B2">
        <w:rPr>
          <w:rFonts w:eastAsia="Calibri"/>
          <w:bCs/>
          <w:sz w:val="24"/>
          <w:szCs w:val="24"/>
          <w:lang w:val="ro-RO"/>
        </w:rPr>
        <w:t xml:space="preserve">dacă importurilor totale de energie electrică </w:t>
      </w:r>
      <w:r w:rsidR="001A2859" w:rsidRPr="001534B2">
        <w:rPr>
          <w:rFonts w:eastAsia="Calibri"/>
          <w:bCs/>
          <w:sz w:val="24"/>
          <w:szCs w:val="24"/>
          <w:lang w:val="ro-RO"/>
        </w:rPr>
        <w:t xml:space="preserve">din </w:t>
      </w:r>
      <w:r w:rsidR="00E9147F" w:rsidRPr="001534B2">
        <w:rPr>
          <w:rFonts w:eastAsia="Calibri"/>
          <w:bCs/>
          <w:sz w:val="24"/>
          <w:szCs w:val="24"/>
          <w:lang w:val="ro-RO"/>
        </w:rPr>
        <w:t>țări</w:t>
      </w:r>
      <w:r w:rsidR="001A2859" w:rsidRPr="001534B2">
        <w:rPr>
          <w:rFonts w:eastAsia="Calibri"/>
          <w:bCs/>
          <w:sz w:val="24"/>
          <w:szCs w:val="24"/>
          <w:lang w:val="ro-RO"/>
        </w:rPr>
        <w:t>le</w:t>
      </w:r>
      <w:r w:rsidR="00E9147F" w:rsidRPr="001534B2">
        <w:rPr>
          <w:rFonts w:eastAsia="Calibri"/>
          <w:bCs/>
          <w:sz w:val="24"/>
          <w:szCs w:val="24"/>
          <w:lang w:val="ro-RO"/>
        </w:rPr>
        <w:t xml:space="preserve"> în care operatorii sisteme</w:t>
      </w:r>
      <w:r w:rsidR="001A2859" w:rsidRPr="001534B2">
        <w:rPr>
          <w:rFonts w:eastAsia="Calibri"/>
          <w:bCs/>
          <w:sz w:val="24"/>
          <w:szCs w:val="24"/>
          <w:lang w:val="ro-RO"/>
        </w:rPr>
        <w:t>lor</w:t>
      </w:r>
      <w:r w:rsidR="00E9147F" w:rsidRPr="001534B2">
        <w:rPr>
          <w:rFonts w:eastAsia="Calibri"/>
          <w:bCs/>
          <w:sz w:val="24"/>
          <w:szCs w:val="24"/>
          <w:lang w:val="ro-RO"/>
        </w:rPr>
        <w:t xml:space="preserve"> de transport participă la mecanismul COST sunt mai mari decât exporturile totale de energie electrică </w:t>
      </w:r>
      <w:r w:rsidR="001A2859" w:rsidRPr="001534B2">
        <w:rPr>
          <w:rFonts w:eastAsia="Calibri"/>
          <w:bCs/>
          <w:sz w:val="24"/>
          <w:szCs w:val="24"/>
          <w:lang w:val="ro-RO"/>
        </w:rPr>
        <w:t xml:space="preserve">către </w:t>
      </w:r>
      <w:r w:rsidR="00E9147F" w:rsidRPr="001534B2">
        <w:rPr>
          <w:rFonts w:eastAsia="Calibri"/>
          <w:bCs/>
          <w:sz w:val="24"/>
          <w:szCs w:val="24"/>
          <w:lang w:val="ro-RO"/>
        </w:rPr>
        <w:t>țări</w:t>
      </w:r>
      <w:r w:rsidR="001A2859" w:rsidRPr="001534B2">
        <w:rPr>
          <w:rFonts w:eastAsia="Calibri"/>
          <w:bCs/>
          <w:sz w:val="24"/>
          <w:szCs w:val="24"/>
          <w:lang w:val="ro-RO"/>
        </w:rPr>
        <w:t>le</w:t>
      </w:r>
      <w:r w:rsidR="00E9147F" w:rsidRPr="001534B2">
        <w:rPr>
          <w:rFonts w:eastAsia="Calibri"/>
          <w:bCs/>
          <w:sz w:val="24"/>
          <w:szCs w:val="24"/>
          <w:lang w:val="ro-RO"/>
        </w:rPr>
        <w:t xml:space="preserve"> în care operatorii siste</w:t>
      </w:r>
      <w:r w:rsidR="001A2859" w:rsidRPr="001534B2">
        <w:rPr>
          <w:rFonts w:eastAsia="Calibri"/>
          <w:bCs/>
          <w:sz w:val="24"/>
          <w:szCs w:val="24"/>
          <w:lang w:val="ro-RO"/>
        </w:rPr>
        <w:t>melor</w:t>
      </w:r>
      <w:r w:rsidR="00E9147F" w:rsidRPr="001534B2">
        <w:rPr>
          <w:rFonts w:eastAsia="Calibri"/>
          <w:bCs/>
          <w:sz w:val="24"/>
          <w:szCs w:val="24"/>
          <w:lang w:val="ro-RO"/>
        </w:rPr>
        <w:t xml:space="preserve"> de transport participă la mecanismul COST, fluxurile nete </w:t>
      </w:r>
      <w:r w:rsidR="001A2859" w:rsidRPr="001534B2">
        <w:rPr>
          <w:rFonts w:eastAsia="Calibri"/>
          <w:bCs/>
          <w:sz w:val="24"/>
          <w:szCs w:val="24"/>
          <w:lang w:val="ro-RO"/>
        </w:rPr>
        <w:t>se reduc</w:t>
      </w:r>
      <w:r w:rsidR="00E9147F" w:rsidRPr="001534B2">
        <w:rPr>
          <w:rFonts w:eastAsia="Calibri"/>
          <w:bCs/>
          <w:sz w:val="24"/>
          <w:szCs w:val="24"/>
          <w:lang w:val="ro-RO"/>
        </w:rPr>
        <w:t xml:space="preserve"> cu valoarea cea mai mică dintre:</w:t>
      </w:r>
    </w:p>
    <w:p w14:paraId="57808851" w14:textId="117570E6" w:rsidR="00E9147F" w:rsidRPr="001534B2" w:rsidRDefault="00CD4149" w:rsidP="00346A03">
      <w:pPr>
        <w:pStyle w:val="ListParagraph"/>
        <w:tabs>
          <w:tab w:val="left" w:pos="1707"/>
        </w:tabs>
        <w:spacing w:after="120"/>
        <w:ind w:left="1134" w:hanging="283"/>
        <w:contextualSpacing w:val="0"/>
        <w:rPr>
          <w:rFonts w:eastAsia="Calibri"/>
          <w:bCs/>
          <w:sz w:val="24"/>
          <w:szCs w:val="24"/>
          <w:lang w:val="ro-RO"/>
        </w:rPr>
      </w:pPr>
      <w:r w:rsidRPr="001534B2">
        <w:rPr>
          <w:rFonts w:eastAsia="Calibri"/>
          <w:bCs/>
          <w:sz w:val="24"/>
          <w:szCs w:val="24"/>
          <w:lang w:val="ro-RO"/>
        </w:rPr>
        <w:t>9</w:t>
      </w:r>
      <w:r w:rsidR="00890989" w:rsidRPr="001534B2">
        <w:rPr>
          <w:rFonts w:eastAsia="Calibri"/>
          <w:bCs/>
          <w:sz w:val="24"/>
          <w:szCs w:val="24"/>
          <w:lang w:val="ro-RO"/>
        </w:rPr>
        <w:t xml:space="preserve">.2.1. </w:t>
      </w:r>
      <w:r w:rsidR="00E9147F" w:rsidRPr="001534B2">
        <w:rPr>
          <w:rFonts w:eastAsia="Calibri"/>
          <w:bCs/>
          <w:sz w:val="24"/>
          <w:szCs w:val="24"/>
          <w:lang w:val="ro-RO"/>
        </w:rPr>
        <w:t xml:space="preserve">valoarea fluxurilor nete de export </w:t>
      </w:r>
      <w:r w:rsidR="001A2859" w:rsidRPr="001534B2">
        <w:rPr>
          <w:rFonts w:eastAsia="Calibri"/>
          <w:bCs/>
          <w:sz w:val="24"/>
          <w:szCs w:val="24"/>
          <w:lang w:val="ro-RO"/>
        </w:rPr>
        <w:t xml:space="preserve">către </w:t>
      </w:r>
      <w:r w:rsidR="00E9147F" w:rsidRPr="001534B2">
        <w:rPr>
          <w:rFonts w:eastAsia="Calibri"/>
          <w:bCs/>
          <w:sz w:val="24"/>
          <w:szCs w:val="24"/>
          <w:lang w:val="ro-RO"/>
        </w:rPr>
        <w:t>respectivele țări terțe; și</w:t>
      </w:r>
    </w:p>
    <w:p w14:paraId="35E9FC4D" w14:textId="06D4B23F" w:rsidR="00E9147F" w:rsidRPr="001534B2" w:rsidRDefault="00CD4149" w:rsidP="00346A03">
      <w:pPr>
        <w:pStyle w:val="ListParagraph"/>
        <w:tabs>
          <w:tab w:val="left" w:pos="1720"/>
        </w:tabs>
        <w:spacing w:after="120"/>
        <w:ind w:left="1134" w:hanging="283"/>
        <w:contextualSpacing w:val="0"/>
        <w:rPr>
          <w:rFonts w:eastAsia="Calibri"/>
          <w:bCs/>
          <w:sz w:val="24"/>
          <w:szCs w:val="24"/>
          <w:lang w:val="ro-RO"/>
        </w:rPr>
      </w:pPr>
      <w:r w:rsidRPr="001534B2">
        <w:rPr>
          <w:rFonts w:eastAsia="Calibri"/>
          <w:bCs/>
          <w:sz w:val="24"/>
          <w:szCs w:val="24"/>
          <w:lang w:val="ro-RO"/>
        </w:rPr>
        <w:t>9</w:t>
      </w:r>
      <w:r w:rsidR="006F15C9" w:rsidRPr="001534B2">
        <w:rPr>
          <w:rFonts w:eastAsia="Calibri"/>
          <w:bCs/>
          <w:sz w:val="24"/>
          <w:szCs w:val="24"/>
          <w:lang w:val="ro-RO"/>
        </w:rPr>
        <w:t>.2.2</w:t>
      </w:r>
      <w:r w:rsidR="00890989" w:rsidRPr="001534B2">
        <w:rPr>
          <w:rFonts w:eastAsia="Calibri"/>
          <w:bCs/>
          <w:sz w:val="24"/>
          <w:szCs w:val="24"/>
          <w:lang w:val="ro-RO"/>
        </w:rPr>
        <w:t xml:space="preserve">. </w:t>
      </w:r>
      <w:r w:rsidR="00E9147F" w:rsidRPr="001534B2">
        <w:rPr>
          <w:rFonts w:eastAsia="Calibri"/>
          <w:bCs/>
          <w:sz w:val="24"/>
          <w:szCs w:val="24"/>
          <w:lang w:val="ro-RO"/>
        </w:rPr>
        <w:t>valoarea fluxurilor nete de import din țări</w:t>
      </w:r>
      <w:r w:rsidR="001A2859" w:rsidRPr="001534B2">
        <w:rPr>
          <w:rFonts w:eastAsia="Calibri"/>
          <w:bCs/>
          <w:sz w:val="24"/>
          <w:szCs w:val="24"/>
          <w:lang w:val="ro-RO"/>
        </w:rPr>
        <w:t>le</w:t>
      </w:r>
      <w:r w:rsidR="00E9147F" w:rsidRPr="001534B2">
        <w:rPr>
          <w:rFonts w:eastAsia="Calibri"/>
          <w:bCs/>
          <w:sz w:val="24"/>
          <w:szCs w:val="24"/>
          <w:lang w:val="ro-RO"/>
        </w:rPr>
        <w:t xml:space="preserve"> în care operatorul </w:t>
      </w:r>
      <w:r w:rsidR="001A2859" w:rsidRPr="001534B2">
        <w:rPr>
          <w:rFonts w:eastAsia="Calibri"/>
          <w:bCs/>
          <w:sz w:val="24"/>
          <w:szCs w:val="24"/>
          <w:lang w:val="ro-RO"/>
        </w:rPr>
        <w:t>sistemului</w:t>
      </w:r>
      <w:r w:rsidR="00E9147F" w:rsidRPr="001534B2">
        <w:rPr>
          <w:rFonts w:eastAsia="Calibri"/>
          <w:bCs/>
          <w:sz w:val="24"/>
          <w:szCs w:val="24"/>
          <w:lang w:val="ro-RO"/>
        </w:rPr>
        <w:t xml:space="preserve"> de transport participă la mecanismul COST.</w:t>
      </w:r>
    </w:p>
    <w:p w14:paraId="620DEFAE" w14:textId="4A31CE5E" w:rsidR="00E9147F" w:rsidRPr="001534B2" w:rsidRDefault="00E9147F" w:rsidP="00346A03">
      <w:pPr>
        <w:pStyle w:val="ListParagraph"/>
        <w:numPr>
          <w:ilvl w:val="1"/>
          <w:numId w:val="43"/>
        </w:numPr>
        <w:tabs>
          <w:tab w:val="left" w:pos="993"/>
          <w:tab w:val="left" w:pos="1806"/>
        </w:tabs>
        <w:spacing w:after="120"/>
        <w:ind w:left="0" w:firstLine="426"/>
        <w:contextualSpacing w:val="0"/>
        <w:rPr>
          <w:rFonts w:eastAsia="Calibri"/>
          <w:bCs/>
          <w:sz w:val="24"/>
          <w:szCs w:val="24"/>
          <w:lang w:val="ro-RO"/>
        </w:rPr>
      </w:pPr>
      <w:r w:rsidRPr="001534B2">
        <w:rPr>
          <w:rFonts w:eastAsia="Calibri"/>
          <w:bCs/>
          <w:sz w:val="24"/>
          <w:szCs w:val="24"/>
          <w:lang w:val="ro-RO"/>
        </w:rPr>
        <w:t xml:space="preserve">În sensul </w:t>
      </w:r>
      <w:r w:rsidR="003830F9" w:rsidRPr="001534B2">
        <w:rPr>
          <w:rFonts w:eastAsia="Calibri"/>
          <w:bCs/>
          <w:sz w:val="24"/>
          <w:szCs w:val="24"/>
          <w:lang w:val="ro-RO"/>
        </w:rPr>
        <w:t>prezentelor Linii directoare</w:t>
      </w:r>
      <w:r w:rsidRPr="001534B2">
        <w:rPr>
          <w:rFonts w:eastAsia="Calibri"/>
          <w:bCs/>
          <w:sz w:val="24"/>
          <w:szCs w:val="24"/>
          <w:lang w:val="ro-RO"/>
        </w:rPr>
        <w:t xml:space="preserve">, </w:t>
      </w:r>
      <w:r w:rsidR="00133DE7" w:rsidRPr="001534B2">
        <w:rPr>
          <w:rFonts w:eastAsia="Calibri"/>
          <w:bCs/>
          <w:sz w:val="24"/>
          <w:szCs w:val="24"/>
          <w:lang w:val="ro-RO"/>
        </w:rPr>
        <w:t xml:space="preserve">prin </w:t>
      </w:r>
      <w:r w:rsidRPr="001534B2">
        <w:rPr>
          <w:rFonts w:eastAsia="Calibri"/>
          <w:bCs/>
          <w:sz w:val="24"/>
          <w:szCs w:val="24"/>
          <w:lang w:val="ro-RO"/>
        </w:rPr>
        <w:t xml:space="preserve">sarcină </w:t>
      </w:r>
      <w:r w:rsidR="00133DE7" w:rsidRPr="001534B2">
        <w:rPr>
          <w:rFonts w:eastAsia="Calibri"/>
          <w:bCs/>
          <w:sz w:val="24"/>
          <w:szCs w:val="24"/>
          <w:lang w:val="ro-RO"/>
        </w:rPr>
        <w:t xml:space="preserve">se înțelege </w:t>
      </w:r>
      <w:r w:rsidRPr="001534B2">
        <w:rPr>
          <w:rFonts w:eastAsia="Calibri"/>
          <w:bCs/>
          <w:sz w:val="24"/>
          <w:szCs w:val="24"/>
          <w:lang w:val="ro-RO"/>
        </w:rPr>
        <w:t xml:space="preserve">cantitatea totală de energie electrică care trece din sistemul național de transport către sistemele de distribuție conectate, către </w:t>
      </w:r>
      <w:r w:rsidR="00133DE7" w:rsidRPr="001534B2">
        <w:rPr>
          <w:rFonts w:eastAsia="Calibri"/>
          <w:bCs/>
          <w:sz w:val="24"/>
          <w:szCs w:val="24"/>
          <w:lang w:val="ro-RO"/>
        </w:rPr>
        <w:t xml:space="preserve">consumatorii </w:t>
      </w:r>
      <w:r w:rsidRPr="001534B2">
        <w:rPr>
          <w:rFonts w:eastAsia="Calibri"/>
          <w:bCs/>
          <w:sz w:val="24"/>
          <w:szCs w:val="24"/>
          <w:lang w:val="ro-RO"/>
        </w:rPr>
        <w:t xml:space="preserve">finali </w:t>
      </w:r>
      <w:r w:rsidR="003830F9" w:rsidRPr="001534B2">
        <w:rPr>
          <w:rFonts w:eastAsia="Calibri"/>
          <w:bCs/>
          <w:sz w:val="24"/>
          <w:szCs w:val="24"/>
          <w:lang w:val="ro-RO"/>
        </w:rPr>
        <w:t xml:space="preserve">racordați </w:t>
      </w:r>
      <w:r w:rsidRPr="001534B2">
        <w:rPr>
          <w:rFonts w:eastAsia="Calibri"/>
          <w:bCs/>
          <w:sz w:val="24"/>
          <w:szCs w:val="24"/>
          <w:lang w:val="ro-RO"/>
        </w:rPr>
        <w:t>la sistemul de transport și către producătorii de energie electrică pentru a fi consumată în scopul producerii energie</w:t>
      </w:r>
      <w:r w:rsidR="00133DE7" w:rsidRPr="001534B2">
        <w:rPr>
          <w:rFonts w:eastAsia="Calibri"/>
          <w:bCs/>
          <w:sz w:val="24"/>
          <w:szCs w:val="24"/>
          <w:lang w:val="ro-RO"/>
        </w:rPr>
        <w:t>i</w:t>
      </w:r>
      <w:r w:rsidRPr="001534B2">
        <w:rPr>
          <w:rFonts w:eastAsia="Calibri"/>
          <w:bCs/>
          <w:sz w:val="24"/>
          <w:szCs w:val="24"/>
          <w:lang w:val="ro-RO"/>
        </w:rPr>
        <w:t xml:space="preserve"> electric</w:t>
      </w:r>
      <w:r w:rsidR="00133DE7" w:rsidRPr="001534B2">
        <w:rPr>
          <w:rFonts w:eastAsia="Calibri"/>
          <w:bCs/>
          <w:sz w:val="24"/>
          <w:szCs w:val="24"/>
          <w:lang w:val="ro-RO"/>
        </w:rPr>
        <w:t>e</w:t>
      </w:r>
      <w:r w:rsidRPr="001534B2">
        <w:rPr>
          <w:rFonts w:eastAsia="Calibri"/>
          <w:bCs/>
          <w:sz w:val="24"/>
          <w:szCs w:val="24"/>
          <w:lang w:val="ro-RO"/>
        </w:rPr>
        <w:t xml:space="preserve">. </w:t>
      </w:r>
    </w:p>
    <w:p w14:paraId="70EF95A7" w14:textId="36439BFF" w:rsidR="00F24F69" w:rsidRPr="001534B2" w:rsidRDefault="00F24F69" w:rsidP="00F24F69">
      <w:pPr>
        <w:pStyle w:val="ListParagraph"/>
        <w:ind w:left="460" w:firstLine="0"/>
        <w:jc w:val="center"/>
        <w:rPr>
          <w:rFonts w:eastAsia="Calibri"/>
          <w:b/>
          <w:sz w:val="24"/>
          <w:szCs w:val="24"/>
          <w:lang w:val="ro-RO"/>
        </w:rPr>
      </w:pPr>
      <w:r w:rsidRPr="001534B2">
        <w:rPr>
          <w:rFonts w:eastAsia="Calibri"/>
          <w:b/>
          <w:sz w:val="24"/>
          <w:szCs w:val="24"/>
          <w:lang w:val="ro-RO"/>
        </w:rPr>
        <w:t>Secțiunea 3</w:t>
      </w:r>
    </w:p>
    <w:p w14:paraId="617817DF" w14:textId="4911EEA1" w:rsidR="002946A4" w:rsidRPr="001534B2" w:rsidRDefault="002946A4" w:rsidP="00F24F69">
      <w:pPr>
        <w:spacing w:after="120"/>
        <w:ind w:firstLine="0"/>
        <w:jc w:val="center"/>
        <w:rPr>
          <w:rFonts w:eastAsia="Calibri"/>
          <w:b/>
          <w:sz w:val="24"/>
          <w:szCs w:val="24"/>
          <w:lang w:val="ro-RO"/>
        </w:rPr>
      </w:pPr>
      <w:r w:rsidRPr="001534B2">
        <w:rPr>
          <w:rFonts w:eastAsia="Calibri"/>
          <w:b/>
          <w:sz w:val="24"/>
          <w:szCs w:val="24"/>
          <w:lang w:val="ro-RO"/>
        </w:rPr>
        <w:t>Participarea la mecanismul COST</w:t>
      </w:r>
    </w:p>
    <w:p w14:paraId="22E630AC" w14:textId="5B6BE4C4" w:rsidR="002946A4" w:rsidRPr="001534B2" w:rsidRDefault="00133DE7" w:rsidP="00F64E67">
      <w:pPr>
        <w:pStyle w:val="ListParagraph"/>
        <w:numPr>
          <w:ilvl w:val="1"/>
          <w:numId w:val="43"/>
        </w:numPr>
        <w:tabs>
          <w:tab w:val="left" w:pos="851"/>
        </w:tabs>
        <w:spacing w:after="120"/>
        <w:ind w:left="0" w:firstLine="426"/>
        <w:contextualSpacing w:val="0"/>
        <w:rPr>
          <w:rFonts w:eastAsia="Calibri"/>
          <w:bCs/>
          <w:sz w:val="24"/>
          <w:szCs w:val="24"/>
          <w:lang w:val="ro-RO"/>
        </w:rPr>
      </w:pPr>
      <w:r w:rsidRPr="001534B2">
        <w:rPr>
          <w:rFonts w:eastAsia="Calibri"/>
          <w:bCs/>
          <w:sz w:val="24"/>
          <w:szCs w:val="24"/>
          <w:lang w:val="ro-RO"/>
        </w:rPr>
        <w:t>Operatorul sistemului</w:t>
      </w:r>
      <w:r w:rsidR="00E9147F" w:rsidRPr="001534B2">
        <w:rPr>
          <w:rFonts w:eastAsia="Calibri"/>
          <w:bCs/>
          <w:sz w:val="24"/>
          <w:szCs w:val="24"/>
          <w:lang w:val="ro-RO"/>
        </w:rPr>
        <w:t xml:space="preserve"> de transport participă la mecanismul COST</w:t>
      </w:r>
      <w:r w:rsidR="002C2B81" w:rsidRPr="001534B2">
        <w:rPr>
          <w:rFonts w:eastAsia="Calibri"/>
          <w:bCs/>
          <w:sz w:val="24"/>
          <w:szCs w:val="24"/>
          <w:lang w:val="ro-RO"/>
        </w:rPr>
        <w:t xml:space="preserve"> cu respectarea prevederilor </w:t>
      </w:r>
      <w:r w:rsidR="00F24F69" w:rsidRPr="001534B2">
        <w:rPr>
          <w:rFonts w:eastAsia="Calibri"/>
          <w:bCs/>
          <w:sz w:val="24"/>
          <w:szCs w:val="24"/>
          <w:lang w:val="ro-RO"/>
        </w:rPr>
        <w:t xml:space="preserve"> prezentelor Linii directoare</w:t>
      </w:r>
      <w:r w:rsidR="002C2B81" w:rsidRPr="001534B2">
        <w:rPr>
          <w:rFonts w:eastAsia="Calibri"/>
          <w:bCs/>
          <w:sz w:val="24"/>
          <w:szCs w:val="24"/>
          <w:lang w:val="ro-RO"/>
        </w:rPr>
        <w:t>. Plățile şi încasările rezultate din aplicarea mecanismului COST se iau în considera</w:t>
      </w:r>
      <w:r w:rsidR="00F24F69" w:rsidRPr="001534B2">
        <w:rPr>
          <w:rFonts w:eastAsia="Calibri"/>
          <w:bCs/>
          <w:sz w:val="24"/>
          <w:szCs w:val="24"/>
          <w:lang w:val="ro-RO"/>
        </w:rPr>
        <w:t>re</w:t>
      </w:r>
      <w:r w:rsidR="002C2B81" w:rsidRPr="001534B2">
        <w:rPr>
          <w:rFonts w:eastAsia="Calibri"/>
          <w:bCs/>
          <w:sz w:val="24"/>
          <w:szCs w:val="24"/>
          <w:lang w:val="ro-RO"/>
        </w:rPr>
        <w:t xml:space="preserve"> la stabilirea tarifelor reglementate pentru serviciul de transport al energiei electrice în modul stabilit în Metodologia</w:t>
      </w:r>
      <w:r w:rsidR="002C2B81" w:rsidRPr="001534B2">
        <w:t xml:space="preserve"> </w:t>
      </w:r>
      <w:r w:rsidR="002C2B81" w:rsidRPr="001534B2">
        <w:rPr>
          <w:rFonts w:eastAsia="Calibri"/>
          <w:bCs/>
          <w:sz w:val="24"/>
          <w:szCs w:val="24"/>
          <w:lang w:val="ro-RO"/>
        </w:rPr>
        <w:t>de calculare, aprobare şi aplicare a tarifelor reglementate pentru serviciul de transport al energiei electrice, aprobată</w:t>
      </w:r>
      <w:r w:rsidR="00351FBC" w:rsidRPr="001534B2">
        <w:rPr>
          <w:rFonts w:eastAsia="Calibri"/>
          <w:bCs/>
          <w:sz w:val="24"/>
          <w:szCs w:val="24"/>
          <w:lang w:val="ro-RO"/>
        </w:rPr>
        <w:t xml:space="preserve"> prin Hotărârea Consiliului de administrație al ANRE nr. 626/2025</w:t>
      </w:r>
      <w:r w:rsidR="002C2B81" w:rsidRPr="001534B2">
        <w:rPr>
          <w:rFonts w:eastAsia="Calibri"/>
          <w:bCs/>
          <w:sz w:val="24"/>
          <w:szCs w:val="24"/>
          <w:lang w:val="ro-RO"/>
        </w:rPr>
        <w:t xml:space="preserve">. Operatorul sistemul de transport nu este în drept să </w:t>
      </w:r>
      <w:r w:rsidR="00D8652C" w:rsidRPr="001534B2">
        <w:rPr>
          <w:rFonts w:eastAsia="Calibri"/>
          <w:bCs/>
          <w:sz w:val="24"/>
          <w:szCs w:val="24"/>
          <w:lang w:val="ro-RO"/>
        </w:rPr>
        <w:t xml:space="preserve">includă în taxele aplicate </w:t>
      </w:r>
      <w:r w:rsidR="00D8652C" w:rsidRPr="001534B2">
        <w:rPr>
          <w:rFonts w:eastAsia="Calibri"/>
          <w:bCs/>
          <w:sz w:val="24"/>
          <w:szCs w:val="24"/>
          <w:lang w:val="ro-RO"/>
        </w:rPr>
        <w:lastRenderedPageBreak/>
        <w:t>pentru accesul la rețea</w:t>
      </w:r>
      <w:r w:rsidR="00F24F69" w:rsidRPr="001534B2">
        <w:rPr>
          <w:rFonts w:eastAsia="Calibri"/>
          <w:bCs/>
          <w:sz w:val="24"/>
          <w:szCs w:val="24"/>
          <w:lang w:val="ro-RO"/>
        </w:rPr>
        <w:t>,</w:t>
      </w:r>
      <w:r w:rsidR="002C2B81" w:rsidRPr="001534B2">
        <w:rPr>
          <w:rFonts w:eastAsia="Calibri"/>
          <w:bCs/>
          <w:sz w:val="24"/>
          <w:szCs w:val="24"/>
          <w:lang w:val="ro-RO"/>
        </w:rPr>
        <w:t xml:space="preserve"> </w:t>
      </w:r>
      <w:r w:rsidR="00D8652C" w:rsidRPr="001534B2">
        <w:rPr>
          <w:rFonts w:eastAsia="Calibri"/>
          <w:bCs/>
          <w:sz w:val="24"/>
          <w:szCs w:val="24"/>
          <w:lang w:val="ro-RO"/>
        </w:rPr>
        <w:t>niciun fel de</w:t>
      </w:r>
      <w:r w:rsidR="002C2B81" w:rsidRPr="001534B2">
        <w:rPr>
          <w:rFonts w:eastAsia="Calibri"/>
          <w:bCs/>
          <w:sz w:val="24"/>
          <w:szCs w:val="24"/>
          <w:lang w:val="ro-RO"/>
        </w:rPr>
        <w:t xml:space="preserve"> taxe sau plăți suplimentare pentru</w:t>
      </w:r>
      <w:r w:rsidR="00E9147F" w:rsidRPr="001534B2">
        <w:rPr>
          <w:rFonts w:eastAsia="Calibri"/>
          <w:bCs/>
          <w:sz w:val="24"/>
          <w:szCs w:val="24"/>
          <w:lang w:val="ro-RO"/>
        </w:rPr>
        <w:t xml:space="preserve"> </w:t>
      </w:r>
      <w:r w:rsidR="002C2B81" w:rsidRPr="001534B2">
        <w:rPr>
          <w:rFonts w:eastAsia="Calibri"/>
          <w:bCs/>
          <w:sz w:val="24"/>
          <w:szCs w:val="24"/>
          <w:lang w:val="ro-RO"/>
        </w:rPr>
        <w:t>găzduirea fluxurilor transfrontaliere de energie electrică</w:t>
      </w:r>
      <w:r w:rsidR="00E9147F" w:rsidRPr="001534B2">
        <w:rPr>
          <w:rFonts w:eastAsia="Calibri"/>
          <w:bCs/>
          <w:sz w:val="24"/>
          <w:szCs w:val="24"/>
          <w:lang w:val="ro-RO"/>
        </w:rPr>
        <w:t>.</w:t>
      </w:r>
    </w:p>
    <w:p w14:paraId="0AAFFF14" w14:textId="17735154" w:rsidR="00E9147F" w:rsidRPr="001534B2" w:rsidRDefault="00E9147F" w:rsidP="006E6033">
      <w:pPr>
        <w:pStyle w:val="ListParagraph"/>
        <w:numPr>
          <w:ilvl w:val="1"/>
          <w:numId w:val="43"/>
        </w:numPr>
        <w:tabs>
          <w:tab w:val="left" w:pos="851"/>
        </w:tabs>
        <w:spacing w:after="120"/>
        <w:ind w:left="0" w:firstLine="426"/>
        <w:contextualSpacing w:val="0"/>
        <w:rPr>
          <w:rFonts w:eastAsia="Calibri"/>
          <w:bCs/>
          <w:sz w:val="24"/>
          <w:szCs w:val="24"/>
          <w:lang w:val="ro-RO"/>
        </w:rPr>
      </w:pPr>
      <w:r w:rsidRPr="001534B2">
        <w:rPr>
          <w:rFonts w:eastAsia="Calibri"/>
          <w:bCs/>
          <w:sz w:val="24"/>
          <w:szCs w:val="24"/>
          <w:lang w:val="ro-RO"/>
        </w:rPr>
        <w:t>Operatorii sisteme</w:t>
      </w:r>
      <w:r w:rsidR="00BB10F2" w:rsidRPr="001534B2">
        <w:rPr>
          <w:rFonts w:eastAsia="Calibri"/>
          <w:bCs/>
          <w:sz w:val="24"/>
          <w:szCs w:val="24"/>
          <w:lang w:val="ro-RO"/>
        </w:rPr>
        <w:t>lor</w:t>
      </w:r>
      <w:r w:rsidRPr="001534B2">
        <w:rPr>
          <w:rFonts w:eastAsia="Calibri"/>
          <w:bCs/>
          <w:sz w:val="24"/>
          <w:szCs w:val="24"/>
          <w:lang w:val="ro-RO"/>
        </w:rPr>
        <w:t xml:space="preserve"> de transport din țări terțe care au încheiat acorduri cu Uniunea</w:t>
      </w:r>
      <w:r w:rsidR="00BB10F2" w:rsidRPr="001534B2">
        <w:rPr>
          <w:rFonts w:eastAsia="Calibri"/>
          <w:bCs/>
          <w:sz w:val="24"/>
          <w:szCs w:val="24"/>
          <w:lang w:val="ro-RO"/>
        </w:rPr>
        <w:t xml:space="preserve"> Europeană</w:t>
      </w:r>
      <w:r w:rsidRPr="001534B2">
        <w:rPr>
          <w:rFonts w:eastAsia="Calibri"/>
          <w:bCs/>
          <w:sz w:val="24"/>
          <w:szCs w:val="24"/>
          <w:lang w:val="ro-RO"/>
        </w:rPr>
        <w:t>, în temeiul cărora au adoptat și aplică dreptul Uniunii</w:t>
      </w:r>
      <w:r w:rsidR="00BB10F2" w:rsidRPr="001534B2">
        <w:rPr>
          <w:rFonts w:eastAsia="Calibri"/>
          <w:bCs/>
          <w:sz w:val="24"/>
          <w:szCs w:val="24"/>
          <w:lang w:val="ro-RO"/>
        </w:rPr>
        <w:t xml:space="preserve"> Europene</w:t>
      </w:r>
      <w:r w:rsidRPr="001534B2">
        <w:rPr>
          <w:rFonts w:eastAsia="Calibri"/>
          <w:bCs/>
          <w:sz w:val="24"/>
          <w:szCs w:val="24"/>
          <w:lang w:val="ro-RO"/>
        </w:rPr>
        <w:t xml:space="preserve"> în sectorul energiei electrice, au dreptul de a participa la mecanismul COST. </w:t>
      </w:r>
      <w:r w:rsidR="00167849" w:rsidRPr="001534B2">
        <w:rPr>
          <w:rFonts w:eastAsia="Calibri"/>
          <w:bCs/>
          <w:sz w:val="24"/>
          <w:szCs w:val="24"/>
          <w:lang w:val="ro-RO"/>
        </w:rPr>
        <w:t>În special, operatorii de sisteme de transport care î</w:t>
      </w:r>
      <w:r w:rsidR="00816C44" w:rsidRPr="001534B2">
        <w:rPr>
          <w:rFonts w:eastAsia="Calibri"/>
          <w:bCs/>
          <w:sz w:val="24"/>
          <w:szCs w:val="24"/>
          <w:lang w:val="ro-RO"/>
        </w:rPr>
        <w:t>ș</w:t>
      </w:r>
      <w:r w:rsidR="00167849" w:rsidRPr="001534B2">
        <w:rPr>
          <w:rFonts w:eastAsia="Calibri"/>
          <w:bCs/>
          <w:sz w:val="24"/>
          <w:szCs w:val="24"/>
          <w:lang w:val="ro-RO"/>
        </w:rPr>
        <w:t>i desfășoară activitatea în teritoriile menționate l</w:t>
      </w:r>
      <w:r w:rsidR="00816C44" w:rsidRPr="001534B2">
        <w:rPr>
          <w:rFonts w:eastAsia="Calibri"/>
          <w:bCs/>
          <w:sz w:val="24"/>
          <w:szCs w:val="24"/>
          <w:lang w:val="ro-RO"/>
        </w:rPr>
        <w:t>a articolul</w:t>
      </w:r>
      <w:r w:rsidR="00167849" w:rsidRPr="001534B2">
        <w:rPr>
          <w:rFonts w:eastAsia="Calibri"/>
          <w:bCs/>
          <w:sz w:val="24"/>
          <w:szCs w:val="24"/>
          <w:lang w:val="ro-RO"/>
        </w:rPr>
        <w:t xml:space="preserve"> 9 din Tratatul Comunității Energetice au dreptul de a participa la mecanismul COST.</w:t>
      </w:r>
      <w:r w:rsidR="006E6033" w:rsidRPr="001534B2">
        <w:rPr>
          <w:rFonts w:eastAsia="Calibri"/>
          <w:bCs/>
          <w:sz w:val="24"/>
          <w:szCs w:val="24"/>
          <w:lang w:val="ro-RO"/>
        </w:rPr>
        <w:t xml:space="preserve"> </w:t>
      </w:r>
      <w:r w:rsidR="00BB10F2" w:rsidRPr="001534B2">
        <w:rPr>
          <w:rFonts w:eastAsia="Calibri"/>
          <w:bCs/>
          <w:sz w:val="24"/>
          <w:szCs w:val="24"/>
          <w:lang w:val="ro-RO"/>
        </w:rPr>
        <w:t>Fiecare</w:t>
      </w:r>
      <w:r w:rsidRPr="001534B2">
        <w:rPr>
          <w:rFonts w:eastAsia="Calibri"/>
          <w:bCs/>
          <w:sz w:val="24"/>
          <w:szCs w:val="24"/>
          <w:lang w:val="ro-RO"/>
        </w:rPr>
        <w:t xml:space="preserve"> operator </w:t>
      </w:r>
      <w:r w:rsidR="00BB10F2" w:rsidRPr="001534B2">
        <w:rPr>
          <w:rFonts w:eastAsia="Calibri"/>
          <w:bCs/>
          <w:sz w:val="24"/>
          <w:szCs w:val="24"/>
          <w:lang w:val="ro-RO"/>
        </w:rPr>
        <w:t xml:space="preserve">al </w:t>
      </w:r>
      <w:r w:rsidRPr="001534B2">
        <w:rPr>
          <w:rFonts w:eastAsia="Calibri"/>
          <w:bCs/>
          <w:sz w:val="24"/>
          <w:szCs w:val="24"/>
          <w:lang w:val="ro-RO"/>
        </w:rPr>
        <w:t>sistem</w:t>
      </w:r>
      <w:r w:rsidR="00BB10F2" w:rsidRPr="001534B2">
        <w:rPr>
          <w:rFonts w:eastAsia="Calibri"/>
          <w:bCs/>
          <w:sz w:val="24"/>
          <w:szCs w:val="24"/>
          <w:lang w:val="ro-RO"/>
        </w:rPr>
        <w:t>ului</w:t>
      </w:r>
      <w:r w:rsidRPr="001534B2">
        <w:rPr>
          <w:rFonts w:eastAsia="Calibri"/>
          <w:bCs/>
          <w:sz w:val="24"/>
          <w:szCs w:val="24"/>
          <w:lang w:val="ro-RO"/>
        </w:rPr>
        <w:t xml:space="preserve"> de transport dintr-o țară terță care participă la mecanismul COST este tratat în </w:t>
      </w:r>
      <w:r w:rsidR="00BB10F2" w:rsidRPr="001534B2">
        <w:rPr>
          <w:rFonts w:eastAsia="Calibri"/>
          <w:bCs/>
          <w:sz w:val="24"/>
          <w:szCs w:val="24"/>
          <w:lang w:val="ro-RO"/>
        </w:rPr>
        <w:t xml:space="preserve">mod </w:t>
      </w:r>
      <w:r w:rsidRPr="001534B2">
        <w:rPr>
          <w:rFonts w:eastAsia="Calibri"/>
          <w:bCs/>
          <w:sz w:val="24"/>
          <w:szCs w:val="24"/>
          <w:lang w:val="ro-RO"/>
        </w:rPr>
        <w:t xml:space="preserve">echivalent cu un operator </w:t>
      </w:r>
      <w:r w:rsidR="00BB10F2" w:rsidRPr="001534B2">
        <w:rPr>
          <w:rFonts w:eastAsia="Calibri"/>
          <w:bCs/>
          <w:sz w:val="24"/>
          <w:szCs w:val="24"/>
          <w:lang w:val="ro-RO"/>
        </w:rPr>
        <w:t xml:space="preserve">al </w:t>
      </w:r>
      <w:r w:rsidRPr="001534B2">
        <w:rPr>
          <w:rFonts w:eastAsia="Calibri"/>
          <w:bCs/>
          <w:sz w:val="24"/>
          <w:szCs w:val="24"/>
          <w:lang w:val="ro-RO"/>
        </w:rPr>
        <w:t>sistem</w:t>
      </w:r>
      <w:r w:rsidR="00BB10F2" w:rsidRPr="001534B2">
        <w:rPr>
          <w:rFonts w:eastAsia="Calibri"/>
          <w:bCs/>
          <w:sz w:val="24"/>
          <w:szCs w:val="24"/>
          <w:lang w:val="ro-RO"/>
        </w:rPr>
        <w:t>ului</w:t>
      </w:r>
      <w:r w:rsidRPr="001534B2">
        <w:rPr>
          <w:rFonts w:eastAsia="Calibri"/>
          <w:bCs/>
          <w:sz w:val="24"/>
          <w:szCs w:val="24"/>
          <w:lang w:val="ro-RO"/>
        </w:rPr>
        <w:t xml:space="preserve"> de transport dintr-un </w:t>
      </w:r>
      <w:r w:rsidR="00BB10F2" w:rsidRPr="001534B2">
        <w:rPr>
          <w:rFonts w:eastAsia="Calibri"/>
          <w:bCs/>
          <w:sz w:val="24"/>
          <w:szCs w:val="24"/>
          <w:lang w:val="ro-RO"/>
        </w:rPr>
        <w:t>Stat Membru al Uniunii Europene</w:t>
      </w:r>
      <w:r w:rsidRPr="001534B2">
        <w:rPr>
          <w:rFonts w:eastAsia="Calibri"/>
          <w:bCs/>
          <w:sz w:val="24"/>
          <w:szCs w:val="24"/>
          <w:lang w:val="ro-RO"/>
        </w:rPr>
        <w:t>.</w:t>
      </w:r>
    </w:p>
    <w:p w14:paraId="686FE962" w14:textId="77777777" w:rsidR="00E61DBA" w:rsidRPr="001534B2" w:rsidRDefault="00E61DBA" w:rsidP="00F64E67">
      <w:pPr>
        <w:pStyle w:val="ListParagraph"/>
        <w:tabs>
          <w:tab w:val="left" w:pos="6"/>
          <w:tab w:val="left" w:pos="1806"/>
        </w:tabs>
        <w:spacing w:after="120"/>
        <w:ind w:left="0" w:firstLine="426"/>
        <w:contextualSpacing w:val="0"/>
        <w:rPr>
          <w:rFonts w:eastAsia="Calibri"/>
          <w:bCs/>
          <w:sz w:val="24"/>
          <w:szCs w:val="24"/>
          <w:lang w:val="ro-RO"/>
        </w:rPr>
      </w:pPr>
    </w:p>
    <w:p w14:paraId="54C1F2F5" w14:textId="76276324" w:rsidR="00E61DBA" w:rsidRPr="001534B2" w:rsidRDefault="00E61DBA" w:rsidP="00E61DBA">
      <w:pPr>
        <w:pStyle w:val="ListParagraph"/>
        <w:ind w:left="460" w:firstLine="0"/>
        <w:jc w:val="center"/>
        <w:rPr>
          <w:rFonts w:eastAsia="Calibri"/>
          <w:b/>
          <w:sz w:val="24"/>
          <w:szCs w:val="24"/>
          <w:lang w:val="ro-RO"/>
        </w:rPr>
      </w:pPr>
      <w:r w:rsidRPr="001534B2">
        <w:rPr>
          <w:rFonts w:eastAsia="Calibri"/>
          <w:b/>
          <w:sz w:val="24"/>
          <w:szCs w:val="24"/>
          <w:lang w:val="ro-RO"/>
        </w:rPr>
        <w:t>Secțiunea 4</w:t>
      </w:r>
    </w:p>
    <w:p w14:paraId="45D62948" w14:textId="3AB28586" w:rsidR="00E61DBA" w:rsidRPr="001534B2" w:rsidRDefault="002946A4" w:rsidP="00E61DBA">
      <w:pPr>
        <w:pStyle w:val="ListParagraph"/>
        <w:spacing w:after="120"/>
        <w:ind w:left="284" w:firstLine="0"/>
        <w:contextualSpacing w:val="0"/>
        <w:jc w:val="center"/>
        <w:rPr>
          <w:rFonts w:eastAsia="Calibri"/>
          <w:b/>
          <w:sz w:val="24"/>
          <w:szCs w:val="24"/>
          <w:lang w:val="ro-RO"/>
        </w:rPr>
      </w:pPr>
      <w:r w:rsidRPr="001534B2">
        <w:rPr>
          <w:rFonts w:eastAsia="Calibri"/>
          <w:b/>
          <w:sz w:val="24"/>
          <w:szCs w:val="24"/>
          <w:lang w:val="ro-RO"/>
        </w:rPr>
        <w:t>Acorduri</w:t>
      </w:r>
      <w:r w:rsidR="00E61DBA" w:rsidRPr="001534B2">
        <w:rPr>
          <w:rFonts w:eastAsia="Calibri"/>
          <w:b/>
          <w:sz w:val="24"/>
          <w:szCs w:val="24"/>
          <w:lang w:val="ro-RO"/>
        </w:rPr>
        <w:t>le</w:t>
      </w:r>
      <w:r w:rsidRPr="001534B2">
        <w:rPr>
          <w:rFonts w:eastAsia="Calibri"/>
          <w:b/>
          <w:sz w:val="24"/>
          <w:szCs w:val="24"/>
          <w:lang w:val="ro-RO"/>
        </w:rPr>
        <w:t xml:space="preserve"> multilaterale</w:t>
      </w:r>
    </w:p>
    <w:p w14:paraId="0A978BE3" w14:textId="02E4BB5C" w:rsidR="00E9147F" w:rsidRPr="001534B2" w:rsidRDefault="00E9147F" w:rsidP="00257231">
      <w:pPr>
        <w:pStyle w:val="ListParagraph"/>
        <w:numPr>
          <w:ilvl w:val="1"/>
          <w:numId w:val="43"/>
        </w:numPr>
        <w:tabs>
          <w:tab w:val="left" w:pos="851"/>
        </w:tabs>
        <w:spacing w:after="120"/>
        <w:ind w:left="0" w:firstLine="426"/>
        <w:contextualSpacing w:val="0"/>
        <w:rPr>
          <w:rFonts w:eastAsia="Calibri"/>
          <w:bCs/>
          <w:sz w:val="24"/>
          <w:szCs w:val="24"/>
          <w:lang w:val="ro-RO"/>
        </w:rPr>
      </w:pPr>
      <w:r w:rsidRPr="001534B2">
        <w:rPr>
          <w:rFonts w:eastAsia="Calibri"/>
          <w:bCs/>
          <w:sz w:val="24"/>
          <w:szCs w:val="24"/>
          <w:lang w:val="ro-RO"/>
        </w:rPr>
        <w:t>ENTSO</w:t>
      </w:r>
      <w:r w:rsidR="00A4621C" w:rsidRPr="001534B2">
        <w:rPr>
          <w:rFonts w:eastAsia="Calibri"/>
          <w:bCs/>
          <w:sz w:val="24"/>
          <w:szCs w:val="24"/>
          <w:lang w:val="ro-RO"/>
        </w:rPr>
        <w:t>-E</w:t>
      </w:r>
      <w:r w:rsidRPr="001534B2">
        <w:rPr>
          <w:rFonts w:eastAsia="Calibri"/>
          <w:bCs/>
          <w:sz w:val="24"/>
          <w:szCs w:val="24"/>
          <w:lang w:val="ro-RO"/>
        </w:rPr>
        <w:t xml:space="preserve"> facilite</w:t>
      </w:r>
      <w:r w:rsidR="00A4621C" w:rsidRPr="001534B2">
        <w:rPr>
          <w:rFonts w:eastAsia="Calibri"/>
          <w:bCs/>
          <w:sz w:val="24"/>
          <w:szCs w:val="24"/>
          <w:lang w:val="ro-RO"/>
        </w:rPr>
        <w:t>a</w:t>
      </w:r>
      <w:r w:rsidRPr="001534B2">
        <w:rPr>
          <w:rFonts w:eastAsia="Calibri"/>
          <w:bCs/>
          <w:sz w:val="24"/>
          <w:szCs w:val="24"/>
          <w:lang w:val="ro-RO"/>
        </w:rPr>
        <w:t>z</w:t>
      </w:r>
      <w:r w:rsidR="00A4621C" w:rsidRPr="001534B2">
        <w:rPr>
          <w:rFonts w:eastAsia="Calibri"/>
          <w:bCs/>
          <w:sz w:val="24"/>
          <w:szCs w:val="24"/>
          <w:lang w:val="ro-RO"/>
        </w:rPr>
        <w:t>ă</w:t>
      </w:r>
      <w:r w:rsidRPr="001534B2">
        <w:rPr>
          <w:rFonts w:eastAsia="Calibri"/>
          <w:bCs/>
          <w:sz w:val="24"/>
          <w:szCs w:val="24"/>
          <w:lang w:val="ro-RO"/>
        </w:rPr>
        <w:t xml:space="preserve"> încheierea de acorduri multilaterale privind compensarea costurilor aferente găzduirii fluxurilor transfrontaliere de energie electrică între operatorii sisteme</w:t>
      </w:r>
      <w:r w:rsidR="00A4621C" w:rsidRPr="001534B2">
        <w:rPr>
          <w:rFonts w:eastAsia="Calibri"/>
          <w:bCs/>
          <w:sz w:val="24"/>
          <w:szCs w:val="24"/>
          <w:lang w:val="ro-RO"/>
        </w:rPr>
        <w:t>lor</w:t>
      </w:r>
      <w:r w:rsidRPr="001534B2">
        <w:rPr>
          <w:rFonts w:eastAsia="Calibri"/>
          <w:bCs/>
          <w:sz w:val="24"/>
          <w:szCs w:val="24"/>
          <w:lang w:val="ro-RO"/>
        </w:rPr>
        <w:t xml:space="preserve"> de transport care participă la mecanismul COST și operatorii sisteme</w:t>
      </w:r>
      <w:r w:rsidR="00A4621C" w:rsidRPr="001534B2">
        <w:rPr>
          <w:rFonts w:eastAsia="Calibri"/>
          <w:bCs/>
          <w:sz w:val="24"/>
          <w:szCs w:val="24"/>
          <w:lang w:val="ro-RO"/>
        </w:rPr>
        <w:t>lor</w:t>
      </w:r>
      <w:r w:rsidRPr="001534B2">
        <w:rPr>
          <w:rFonts w:eastAsia="Calibri"/>
          <w:bCs/>
          <w:sz w:val="24"/>
          <w:szCs w:val="24"/>
          <w:lang w:val="ro-RO"/>
        </w:rPr>
        <w:t xml:space="preserve"> de transport din țări terțe care nu au încheiat acorduri cu Uniunea</w:t>
      </w:r>
      <w:r w:rsidR="00A4621C" w:rsidRPr="001534B2">
        <w:rPr>
          <w:rFonts w:eastAsia="Calibri"/>
          <w:bCs/>
          <w:sz w:val="24"/>
          <w:szCs w:val="24"/>
          <w:lang w:val="ro-RO"/>
        </w:rPr>
        <w:t xml:space="preserve"> Europeană</w:t>
      </w:r>
      <w:r w:rsidRPr="001534B2">
        <w:rPr>
          <w:rFonts w:eastAsia="Calibri"/>
          <w:bCs/>
          <w:sz w:val="24"/>
          <w:szCs w:val="24"/>
          <w:lang w:val="ro-RO"/>
        </w:rPr>
        <w:t>, în cazul în care aceștia au adoptat și aplică dreptul Uniunii</w:t>
      </w:r>
      <w:r w:rsidR="00A4621C" w:rsidRPr="001534B2">
        <w:rPr>
          <w:rFonts w:eastAsia="Calibri"/>
          <w:bCs/>
          <w:sz w:val="24"/>
          <w:szCs w:val="24"/>
          <w:lang w:val="ro-RO"/>
        </w:rPr>
        <w:t xml:space="preserve"> Europene</w:t>
      </w:r>
      <w:r w:rsidRPr="001534B2">
        <w:rPr>
          <w:rFonts w:eastAsia="Calibri"/>
          <w:bCs/>
          <w:sz w:val="24"/>
          <w:szCs w:val="24"/>
          <w:lang w:val="ro-RO"/>
        </w:rPr>
        <w:t xml:space="preserve"> în sectorul energiei electrice. </w:t>
      </w:r>
    </w:p>
    <w:p w14:paraId="644EF26B" w14:textId="33395839" w:rsidR="00E9147F" w:rsidRPr="001534B2" w:rsidRDefault="00E77B6C" w:rsidP="00257231">
      <w:pPr>
        <w:pStyle w:val="ListParagraph"/>
        <w:numPr>
          <w:ilvl w:val="1"/>
          <w:numId w:val="43"/>
        </w:numPr>
        <w:tabs>
          <w:tab w:val="left" w:pos="851"/>
        </w:tabs>
        <w:spacing w:after="120"/>
        <w:ind w:left="0" w:firstLine="426"/>
        <w:contextualSpacing w:val="0"/>
        <w:rPr>
          <w:rFonts w:eastAsia="Calibri"/>
          <w:bCs/>
          <w:sz w:val="24"/>
          <w:szCs w:val="24"/>
          <w:lang w:val="ro-RO"/>
        </w:rPr>
      </w:pPr>
      <w:r w:rsidRPr="001534B2">
        <w:rPr>
          <w:rFonts w:eastAsia="Calibri"/>
          <w:bCs/>
          <w:sz w:val="24"/>
          <w:szCs w:val="24"/>
          <w:lang w:val="ro-RO"/>
        </w:rPr>
        <w:t>A</w:t>
      </w:r>
      <w:r w:rsidR="00E9147F" w:rsidRPr="001534B2">
        <w:rPr>
          <w:rFonts w:eastAsia="Calibri"/>
          <w:bCs/>
          <w:sz w:val="24"/>
          <w:szCs w:val="24"/>
          <w:lang w:val="ro-RO"/>
        </w:rPr>
        <w:t>corduri</w:t>
      </w:r>
      <w:r w:rsidRPr="001534B2">
        <w:rPr>
          <w:rFonts w:eastAsia="Calibri"/>
          <w:bCs/>
          <w:sz w:val="24"/>
          <w:szCs w:val="24"/>
          <w:lang w:val="ro-RO"/>
        </w:rPr>
        <w:t>le</w:t>
      </w:r>
      <w:r w:rsidR="00E9147F" w:rsidRPr="001534B2">
        <w:rPr>
          <w:rFonts w:eastAsia="Calibri"/>
          <w:bCs/>
          <w:sz w:val="24"/>
          <w:szCs w:val="24"/>
          <w:lang w:val="ro-RO"/>
        </w:rPr>
        <w:t xml:space="preserve"> multilaterale</w:t>
      </w:r>
      <w:r w:rsidRPr="001534B2">
        <w:rPr>
          <w:rFonts w:eastAsia="Calibri"/>
          <w:bCs/>
          <w:sz w:val="24"/>
          <w:szCs w:val="24"/>
          <w:lang w:val="ro-RO"/>
        </w:rPr>
        <w:t xml:space="preserve"> respective</w:t>
      </w:r>
      <w:r w:rsidR="00E9147F" w:rsidRPr="001534B2">
        <w:rPr>
          <w:rFonts w:eastAsia="Calibri"/>
          <w:bCs/>
          <w:sz w:val="24"/>
          <w:szCs w:val="24"/>
          <w:lang w:val="ro-RO"/>
        </w:rPr>
        <w:t xml:space="preserve"> </w:t>
      </w:r>
      <w:r w:rsidRPr="001534B2">
        <w:rPr>
          <w:rFonts w:eastAsia="Calibri"/>
          <w:bCs/>
          <w:sz w:val="24"/>
          <w:szCs w:val="24"/>
          <w:lang w:val="ro-RO"/>
        </w:rPr>
        <w:t>au</w:t>
      </w:r>
      <w:r w:rsidR="00E9147F" w:rsidRPr="001534B2">
        <w:rPr>
          <w:rFonts w:eastAsia="Calibri"/>
          <w:bCs/>
          <w:sz w:val="24"/>
          <w:szCs w:val="24"/>
          <w:lang w:val="ro-RO"/>
        </w:rPr>
        <w:t xml:space="preserve"> drept obiectiv </w:t>
      </w:r>
      <w:r w:rsidRPr="001534B2">
        <w:rPr>
          <w:rFonts w:eastAsia="Calibri"/>
          <w:bCs/>
          <w:sz w:val="24"/>
          <w:szCs w:val="24"/>
          <w:lang w:val="ro-RO"/>
        </w:rPr>
        <w:t xml:space="preserve">asigurarea faptului că </w:t>
      </w:r>
      <w:r w:rsidR="00E9147F" w:rsidRPr="001534B2">
        <w:rPr>
          <w:rFonts w:eastAsia="Calibri"/>
          <w:bCs/>
          <w:sz w:val="24"/>
          <w:szCs w:val="24"/>
          <w:lang w:val="ro-RO"/>
        </w:rPr>
        <w:t>operatorii sisteme</w:t>
      </w:r>
      <w:r w:rsidRPr="001534B2">
        <w:rPr>
          <w:rFonts w:eastAsia="Calibri"/>
          <w:bCs/>
          <w:sz w:val="24"/>
          <w:szCs w:val="24"/>
          <w:lang w:val="ro-RO"/>
        </w:rPr>
        <w:t>lor</w:t>
      </w:r>
      <w:r w:rsidR="00E9147F" w:rsidRPr="001534B2">
        <w:rPr>
          <w:rFonts w:eastAsia="Calibri"/>
          <w:bCs/>
          <w:sz w:val="24"/>
          <w:szCs w:val="24"/>
          <w:lang w:val="ro-RO"/>
        </w:rPr>
        <w:t xml:space="preserve"> de transport din țări</w:t>
      </w:r>
      <w:r w:rsidRPr="001534B2">
        <w:rPr>
          <w:rFonts w:eastAsia="Calibri"/>
          <w:bCs/>
          <w:sz w:val="24"/>
          <w:szCs w:val="24"/>
          <w:lang w:val="ro-RO"/>
        </w:rPr>
        <w:t>le</w:t>
      </w:r>
      <w:r w:rsidR="00E9147F" w:rsidRPr="001534B2">
        <w:rPr>
          <w:rFonts w:eastAsia="Calibri"/>
          <w:bCs/>
          <w:sz w:val="24"/>
          <w:szCs w:val="24"/>
          <w:lang w:val="ro-RO"/>
        </w:rPr>
        <w:t xml:space="preserve"> terțe </w:t>
      </w:r>
      <w:r w:rsidRPr="001534B2">
        <w:rPr>
          <w:rFonts w:eastAsia="Calibri"/>
          <w:bCs/>
          <w:sz w:val="24"/>
          <w:szCs w:val="24"/>
          <w:lang w:val="ro-RO"/>
        </w:rPr>
        <w:t>sunt</w:t>
      </w:r>
      <w:r w:rsidR="00E9147F" w:rsidRPr="001534B2">
        <w:rPr>
          <w:rFonts w:eastAsia="Calibri"/>
          <w:bCs/>
          <w:sz w:val="24"/>
          <w:szCs w:val="24"/>
          <w:lang w:val="ro-RO"/>
        </w:rPr>
        <w:t xml:space="preserve"> tratați în condiții echivalente cu </w:t>
      </w:r>
      <w:r w:rsidRPr="001534B2">
        <w:rPr>
          <w:rFonts w:eastAsia="Calibri"/>
          <w:bCs/>
          <w:sz w:val="24"/>
          <w:szCs w:val="24"/>
          <w:lang w:val="ro-RO"/>
        </w:rPr>
        <w:t xml:space="preserve">cele aplicabile </w:t>
      </w:r>
      <w:r w:rsidR="00E9147F" w:rsidRPr="001534B2">
        <w:rPr>
          <w:rFonts w:eastAsia="Calibri"/>
          <w:bCs/>
          <w:sz w:val="24"/>
          <w:szCs w:val="24"/>
          <w:lang w:val="ro-RO"/>
        </w:rPr>
        <w:t>operatori</w:t>
      </w:r>
      <w:r w:rsidRPr="001534B2">
        <w:rPr>
          <w:rFonts w:eastAsia="Calibri"/>
          <w:bCs/>
          <w:sz w:val="24"/>
          <w:szCs w:val="24"/>
          <w:lang w:val="ro-RO"/>
        </w:rPr>
        <w:t>lor</w:t>
      </w:r>
      <w:r w:rsidR="00E9147F" w:rsidRPr="001534B2">
        <w:rPr>
          <w:rFonts w:eastAsia="Calibri"/>
          <w:bCs/>
          <w:sz w:val="24"/>
          <w:szCs w:val="24"/>
          <w:lang w:val="ro-RO"/>
        </w:rPr>
        <w:t xml:space="preserve"> sisteme</w:t>
      </w:r>
      <w:r w:rsidRPr="001534B2">
        <w:rPr>
          <w:rFonts w:eastAsia="Calibri"/>
          <w:bCs/>
          <w:sz w:val="24"/>
          <w:szCs w:val="24"/>
          <w:lang w:val="ro-RO"/>
        </w:rPr>
        <w:t>lor</w:t>
      </w:r>
      <w:r w:rsidR="00E9147F" w:rsidRPr="001534B2">
        <w:rPr>
          <w:rFonts w:eastAsia="Calibri"/>
          <w:bCs/>
          <w:sz w:val="24"/>
          <w:szCs w:val="24"/>
          <w:lang w:val="ro-RO"/>
        </w:rPr>
        <w:t xml:space="preserve"> de transport din țările participante la mecanismul COST. </w:t>
      </w:r>
    </w:p>
    <w:p w14:paraId="3B4ACC0E" w14:textId="7E32A441" w:rsidR="00E9147F" w:rsidRPr="001534B2" w:rsidRDefault="00E77B6C" w:rsidP="00257231">
      <w:pPr>
        <w:pStyle w:val="ListParagraph"/>
        <w:numPr>
          <w:ilvl w:val="1"/>
          <w:numId w:val="43"/>
        </w:numPr>
        <w:tabs>
          <w:tab w:val="left" w:pos="851"/>
        </w:tabs>
        <w:spacing w:after="120"/>
        <w:ind w:left="0" w:firstLine="426"/>
        <w:contextualSpacing w:val="0"/>
        <w:rPr>
          <w:rFonts w:eastAsia="Calibri"/>
          <w:bCs/>
          <w:sz w:val="24"/>
          <w:szCs w:val="24"/>
          <w:lang w:val="ro-RO"/>
        </w:rPr>
      </w:pPr>
      <w:r w:rsidRPr="001534B2">
        <w:rPr>
          <w:rFonts w:eastAsia="Calibri"/>
          <w:bCs/>
          <w:sz w:val="24"/>
          <w:szCs w:val="24"/>
          <w:lang w:val="ro-RO"/>
        </w:rPr>
        <w:t>După caz</w:t>
      </w:r>
      <w:r w:rsidR="00E9147F" w:rsidRPr="001534B2">
        <w:rPr>
          <w:rFonts w:eastAsia="Calibri"/>
          <w:bCs/>
          <w:sz w:val="24"/>
          <w:szCs w:val="24"/>
          <w:lang w:val="ro-RO"/>
        </w:rPr>
        <w:t xml:space="preserve">, acordurile multilaterale pot recomanda </w:t>
      </w:r>
      <w:r w:rsidRPr="001534B2">
        <w:rPr>
          <w:rFonts w:eastAsia="Calibri"/>
          <w:bCs/>
          <w:sz w:val="24"/>
          <w:szCs w:val="24"/>
          <w:lang w:val="ro-RO"/>
        </w:rPr>
        <w:t xml:space="preserve">ajustări </w:t>
      </w:r>
      <w:r w:rsidR="00E9147F" w:rsidRPr="001534B2">
        <w:rPr>
          <w:rFonts w:eastAsia="Calibri"/>
          <w:bCs/>
          <w:sz w:val="24"/>
          <w:szCs w:val="24"/>
          <w:lang w:val="ro-RO"/>
        </w:rPr>
        <w:t xml:space="preserve">corespunzătoare ale </w:t>
      </w:r>
      <w:r w:rsidRPr="001534B2">
        <w:rPr>
          <w:rFonts w:eastAsia="Calibri"/>
          <w:bCs/>
          <w:sz w:val="24"/>
          <w:szCs w:val="24"/>
          <w:lang w:val="ro-RO"/>
        </w:rPr>
        <w:t xml:space="preserve">compensației </w:t>
      </w:r>
      <w:r w:rsidR="00E9147F" w:rsidRPr="001534B2">
        <w:rPr>
          <w:rFonts w:eastAsia="Calibri"/>
          <w:bCs/>
          <w:sz w:val="24"/>
          <w:szCs w:val="24"/>
          <w:lang w:val="ro-RO"/>
        </w:rPr>
        <w:t>totale pentru compensația aferentă punerii la dispoziție a infrastructurii în scopul găzduirii fluxurilor transfrontaliere de energie electrică</w:t>
      </w:r>
      <w:r w:rsidR="00D244BF" w:rsidRPr="001534B2">
        <w:rPr>
          <w:rFonts w:eastAsia="Calibri"/>
          <w:bCs/>
          <w:sz w:val="24"/>
          <w:szCs w:val="24"/>
          <w:lang w:val="ro-RO"/>
        </w:rPr>
        <w:t xml:space="preserve">, determinată </w:t>
      </w:r>
      <w:r w:rsidR="00E9147F" w:rsidRPr="001534B2">
        <w:rPr>
          <w:rFonts w:eastAsia="Calibri"/>
          <w:bCs/>
          <w:sz w:val="24"/>
          <w:szCs w:val="24"/>
          <w:lang w:val="ro-RO"/>
        </w:rPr>
        <w:t xml:space="preserve">în conformitate cu </w:t>
      </w:r>
      <w:r w:rsidR="006E6033" w:rsidRPr="001534B2">
        <w:rPr>
          <w:rFonts w:eastAsia="Calibri"/>
          <w:bCs/>
          <w:sz w:val="24"/>
          <w:szCs w:val="24"/>
          <w:lang w:val="ro-RO"/>
        </w:rPr>
        <w:t>Secțiunea 6</w:t>
      </w:r>
      <w:r w:rsidR="00E9147F" w:rsidRPr="001534B2">
        <w:rPr>
          <w:rFonts w:eastAsia="Calibri"/>
          <w:bCs/>
          <w:sz w:val="24"/>
          <w:szCs w:val="24"/>
          <w:lang w:val="ro-RO"/>
        </w:rPr>
        <w:t xml:space="preserve">. Orice </w:t>
      </w:r>
      <w:r w:rsidR="00D244BF" w:rsidRPr="001534B2">
        <w:rPr>
          <w:rFonts w:eastAsia="Calibri"/>
          <w:bCs/>
          <w:sz w:val="24"/>
          <w:szCs w:val="24"/>
          <w:lang w:val="ro-RO"/>
        </w:rPr>
        <w:t>ajustare în acest sens</w:t>
      </w:r>
      <w:r w:rsidR="00E9147F" w:rsidRPr="001534B2">
        <w:rPr>
          <w:rFonts w:eastAsia="Calibri"/>
          <w:bCs/>
          <w:sz w:val="24"/>
          <w:szCs w:val="24"/>
          <w:lang w:val="ro-RO"/>
        </w:rPr>
        <w:t xml:space="preserve"> </w:t>
      </w:r>
      <w:r w:rsidR="00D244BF" w:rsidRPr="001534B2">
        <w:rPr>
          <w:rFonts w:eastAsia="Calibri"/>
          <w:bCs/>
          <w:sz w:val="24"/>
          <w:szCs w:val="24"/>
          <w:lang w:val="ro-RO"/>
        </w:rPr>
        <w:t xml:space="preserve">se supune </w:t>
      </w:r>
      <w:r w:rsidR="00E9147F" w:rsidRPr="001534B2">
        <w:rPr>
          <w:rFonts w:eastAsia="Calibri"/>
          <w:bCs/>
          <w:sz w:val="24"/>
          <w:szCs w:val="24"/>
          <w:lang w:val="ro-RO"/>
        </w:rPr>
        <w:t>aprobării Comisiei</w:t>
      </w:r>
      <w:r w:rsidR="00D244BF" w:rsidRPr="001534B2">
        <w:rPr>
          <w:rFonts w:eastAsia="Calibri"/>
          <w:bCs/>
          <w:sz w:val="24"/>
          <w:szCs w:val="24"/>
          <w:lang w:val="ro-RO"/>
        </w:rPr>
        <w:t xml:space="preserve"> Europene</w:t>
      </w:r>
      <w:r w:rsidR="00E9147F" w:rsidRPr="001534B2">
        <w:rPr>
          <w:rFonts w:eastAsia="Calibri"/>
          <w:bCs/>
          <w:sz w:val="24"/>
          <w:szCs w:val="24"/>
          <w:lang w:val="ro-RO"/>
        </w:rPr>
        <w:t xml:space="preserve">, cu luarea în considerare a avizului </w:t>
      </w:r>
      <w:r w:rsidR="00D244BF" w:rsidRPr="001534B2">
        <w:rPr>
          <w:rFonts w:eastAsia="Calibri"/>
          <w:bCs/>
          <w:sz w:val="24"/>
          <w:szCs w:val="24"/>
          <w:lang w:val="ro-RO"/>
        </w:rPr>
        <w:t>ACER</w:t>
      </w:r>
      <w:r w:rsidR="00E9147F" w:rsidRPr="001534B2">
        <w:rPr>
          <w:rFonts w:eastAsia="Calibri"/>
          <w:bCs/>
          <w:sz w:val="24"/>
          <w:szCs w:val="24"/>
          <w:lang w:val="ro-RO"/>
        </w:rPr>
        <w:t xml:space="preserve">. </w:t>
      </w:r>
    </w:p>
    <w:p w14:paraId="58CA23C6" w14:textId="2E797C62" w:rsidR="00E9147F" w:rsidRPr="001534B2" w:rsidRDefault="00E9147F" w:rsidP="00257231">
      <w:pPr>
        <w:pStyle w:val="ListParagraph"/>
        <w:numPr>
          <w:ilvl w:val="1"/>
          <w:numId w:val="43"/>
        </w:numPr>
        <w:tabs>
          <w:tab w:val="left" w:pos="851"/>
        </w:tabs>
        <w:spacing w:after="120"/>
        <w:ind w:left="0" w:firstLine="426"/>
        <w:contextualSpacing w:val="0"/>
        <w:rPr>
          <w:rFonts w:eastAsia="Calibri"/>
          <w:bCs/>
          <w:sz w:val="24"/>
          <w:szCs w:val="24"/>
          <w:lang w:val="ro-RO"/>
        </w:rPr>
      </w:pPr>
      <w:r w:rsidRPr="001534B2">
        <w:rPr>
          <w:rFonts w:eastAsia="Calibri"/>
          <w:bCs/>
          <w:sz w:val="24"/>
          <w:szCs w:val="24"/>
          <w:lang w:val="ro-RO"/>
        </w:rPr>
        <w:t xml:space="preserve">Tratamentul aplicat unui operator </w:t>
      </w:r>
      <w:r w:rsidR="00D244BF" w:rsidRPr="001534B2">
        <w:rPr>
          <w:rFonts w:eastAsia="Calibri"/>
          <w:bCs/>
          <w:sz w:val="24"/>
          <w:szCs w:val="24"/>
          <w:lang w:val="ro-RO"/>
        </w:rPr>
        <w:t xml:space="preserve">al </w:t>
      </w:r>
      <w:r w:rsidRPr="001534B2">
        <w:rPr>
          <w:rFonts w:eastAsia="Calibri"/>
          <w:bCs/>
          <w:sz w:val="24"/>
          <w:szCs w:val="24"/>
          <w:lang w:val="ro-RO"/>
        </w:rPr>
        <w:t>sistem</w:t>
      </w:r>
      <w:r w:rsidR="00D244BF" w:rsidRPr="001534B2">
        <w:rPr>
          <w:rFonts w:eastAsia="Calibri"/>
          <w:bCs/>
          <w:sz w:val="24"/>
          <w:szCs w:val="24"/>
          <w:lang w:val="ro-RO"/>
        </w:rPr>
        <w:t>ului</w:t>
      </w:r>
      <w:r w:rsidRPr="001534B2">
        <w:rPr>
          <w:rFonts w:eastAsia="Calibri"/>
          <w:bCs/>
          <w:sz w:val="24"/>
          <w:szCs w:val="24"/>
          <w:lang w:val="ro-RO"/>
        </w:rPr>
        <w:t xml:space="preserve"> de transport dintr-o țară terță nu trebuie să fie mai favorabil </w:t>
      </w:r>
      <w:r w:rsidR="00D244BF" w:rsidRPr="001534B2">
        <w:rPr>
          <w:rFonts w:eastAsia="Calibri"/>
          <w:bCs/>
          <w:sz w:val="24"/>
          <w:szCs w:val="24"/>
          <w:lang w:val="ro-RO"/>
        </w:rPr>
        <w:t>în comparație cu cel care s-ar aplica unui</w:t>
      </w:r>
      <w:r w:rsidRPr="001534B2">
        <w:rPr>
          <w:rFonts w:eastAsia="Calibri"/>
          <w:bCs/>
          <w:sz w:val="24"/>
          <w:szCs w:val="24"/>
          <w:lang w:val="ro-RO"/>
        </w:rPr>
        <w:t xml:space="preserve"> </w:t>
      </w:r>
      <w:r w:rsidR="00D244BF" w:rsidRPr="001534B2">
        <w:rPr>
          <w:rFonts w:eastAsia="Calibri"/>
          <w:bCs/>
          <w:sz w:val="24"/>
          <w:szCs w:val="24"/>
          <w:lang w:val="ro-RO"/>
        </w:rPr>
        <w:t xml:space="preserve">operator al </w:t>
      </w:r>
      <w:r w:rsidRPr="001534B2">
        <w:rPr>
          <w:rFonts w:eastAsia="Calibri"/>
          <w:bCs/>
          <w:sz w:val="24"/>
          <w:szCs w:val="24"/>
          <w:lang w:val="ro-RO"/>
        </w:rPr>
        <w:t>sistem</w:t>
      </w:r>
      <w:r w:rsidR="00D244BF" w:rsidRPr="001534B2">
        <w:rPr>
          <w:rFonts w:eastAsia="Calibri"/>
          <w:bCs/>
          <w:sz w:val="24"/>
          <w:szCs w:val="24"/>
          <w:lang w:val="ro-RO"/>
        </w:rPr>
        <w:t>ului</w:t>
      </w:r>
      <w:r w:rsidRPr="001534B2">
        <w:rPr>
          <w:rFonts w:eastAsia="Calibri"/>
          <w:bCs/>
          <w:sz w:val="24"/>
          <w:szCs w:val="24"/>
          <w:lang w:val="ro-RO"/>
        </w:rPr>
        <w:t xml:space="preserve"> de transport care participă la mecanismul COST. </w:t>
      </w:r>
    </w:p>
    <w:p w14:paraId="7099149B" w14:textId="7F479466" w:rsidR="006E6033" w:rsidRPr="001534B2" w:rsidRDefault="006E6033" w:rsidP="006E6033">
      <w:pPr>
        <w:pStyle w:val="ListParagraph"/>
        <w:ind w:left="460" w:firstLine="0"/>
        <w:jc w:val="center"/>
        <w:rPr>
          <w:rFonts w:eastAsia="Calibri"/>
          <w:b/>
          <w:sz w:val="24"/>
          <w:szCs w:val="24"/>
          <w:lang w:val="ro-RO"/>
        </w:rPr>
      </w:pPr>
      <w:r w:rsidRPr="001534B2">
        <w:rPr>
          <w:rFonts w:eastAsia="Calibri"/>
          <w:b/>
          <w:sz w:val="24"/>
          <w:szCs w:val="24"/>
          <w:lang w:val="ro-RO"/>
        </w:rPr>
        <w:t>Secțiunea 5</w:t>
      </w:r>
    </w:p>
    <w:p w14:paraId="00BD1BF0" w14:textId="60A2B1EE" w:rsidR="002946A4" w:rsidRPr="001534B2" w:rsidRDefault="002946A4" w:rsidP="006E6033">
      <w:pPr>
        <w:spacing w:after="120"/>
        <w:ind w:firstLine="0"/>
        <w:jc w:val="center"/>
        <w:rPr>
          <w:rFonts w:eastAsia="Calibri"/>
          <w:b/>
          <w:sz w:val="24"/>
          <w:szCs w:val="24"/>
          <w:lang w:val="ro-RO"/>
        </w:rPr>
      </w:pPr>
      <w:r w:rsidRPr="001534B2">
        <w:rPr>
          <w:rFonts w:eastAsia="Calibri"/>
          <w:b/>
          <w:sz w:val="24"/>
          <w:szCs w:val="24"/>
          <w:lang w:val="ro-RO"/>
        </w:rPr>
        <w:t>Compensarea pierderilor</w:t>
      </w:r>
    </w:p>
    <w:p w14:paraId="2C5C18C9" w14:textId="5C90E647" w:rsidR="001C0FFD" w:rsidRPr="001534B2" w:rsidRDefault="001C0FFD" w:rsidP="00EC72B8">
      <w:pPr>
        <w:pStyle w:val="ListParagraph"/>
        <w:numPr>
          <w:ilvl w:val="1"/>
          <w:numId w:val="43"/>
        </w:numPr>
        <w:tabs>
          <w:tab w:val="left" w:pos="993"/>
        </w:tabs>
        <w:spacing w:after="120"/>
        <w:ind w:left="0" w:firstLine="426"/>
        <w:contextualSpacing w:val="0"/>
        <w:rPr>
          <w:rFonts w:eastAsia="Calibri"/>
          <w:bCs/>
          <w:sz w:val="24"/>
          <w:szCs w:val="24"/>
          <w:lang w:val="ro-RO"/>
        </w:rPr>
      </w:pPr>
      <w:r w:rsidRPr="001534B2">
        <w:rPr>
          <w:rFonts w:eastAsia="Calibri"/>
          <w:bCs/>
          <w:sz w:val="24"/>
          <w:szCs w:val="24"/>
          <w:lang w:val="ro-RO"/>
        </w:rPr>
        <w:t xml:space="preserve">Compensația pentru pierderile </w:t>
      </w:r>
      <w:r w:rsidR="006C7502" w:rsidRPr="001534B2">
        <w:rPr>
          <w:rFonts w:eastAsia="Calibri"/>
          <w:bCs/>
          <w:sz w:val="24"/>
          <w:szCs w:val="24"/>
          <w:lang w:val="ro-RO"/>
        </w:rPr>
        <w:t xml:space="preserve">suportate </w:t>
      </w:r>
      <w:r w:rsidRPr="001534B2">
        <w:rPr>
          <w:rFonts w:eastAsia="Calibri"/>
          <w:bCs/>
          <w:sz w:val="24"/>
          <w:szCs w:val="24"/>
          <w:lang w:val="ro-RO"/>
        </w:rPr>
        <w:t xml:space="preserve">în sistemele naționale de transport drept rezultat al găzduirii fluxurilor transfrontaliere de energie electrică se calculează separat de compensația pentru costurile suportate aferente punerii la dispoziție a infrastructurii în scopul găzduirii fluxurilor transfrontaliere de energie electrică. </w:t>
      </w:r>
    </w:p>
    <w:p w14:paraId="7295618F" w14:textId="027432E2" w:rsidR="002946A4" w:rsidRPr="001534B2" w:rsidRDefault="006C7502" w:rsidP="00EC72B8">
      <w:pPr>
        <w:pStyle w:val="ListParagraph"/>
        <w:numPr>
          <w:ilvl w:val="1"/>
          <w:numId w:val="43"/>
        </w:numPr>
        <w:tabs>
          <w:tab w:val="left" w:pos="993"/>
        </w:tabs>
        <w:spacing w:after="120"/>
        <w:ind w:left="0" w:firstLine="426"/>
        <w:contextualSpacing w:val="0"/>
        <w:rPr>
          <w:rFonts w:eastAsia="Calibri"/>
          <w:bCs/>
          <w:sz w:val="24"/>
          <w:szCs w:val="24"/>
          <w:lang w:val="ro-RO"/>
        </w:rPr>
      </w:pPr>
      <w:r w:rsidRPr="001534B2">
        <w:rPr>
          <w:rFonts w:eastAsia="Calibri"/>
          <w:bCs/>
          <w:sz w:val="24"/>
          <w:szCs w:val="24"/>
          <w:lang w:val="ro-RO"/>
        </w:rPr>
        <w:t xml:space="preserve">Cantitatea </w:t>
      </w:r>
      <w:r w:rsidR="002946A4" w:rsidRPr="001534B2">
        <w:rPr>
          <w:rFonts w:eastAsia="Calibri"/>
          <w:bCs/>
          <w:sz w:val="24"/>
          <w:szCs w:val="24"/>
          <w:lang w:val="ro-RO"/>
        </w:rPr>
        <w:t xml:space="preserve">pierderilor </w:t>
      </w:r>
      <w:r w:rsidRPr="001534B2">
        <w:rPr>
          <w:rFonts w:eastAsia="Calibri"/>
          <w:bCs/>
          <w:sz w:val="24"/>
          <w:szCs w:val="24"/>
          <w:lang w:val="ro-RO"/>
        </w:rPr>
        <w:t>suportate în rețeaua electrică</w:t>
      </w:r>
      <w:r w:rsidR="002946A4" w:rsidRPr="001534B2">
        <w:rPr>
          <w:rFonts w:eastAsia="Calibri"/>
          <w:bCs/>
          <w:sz w:val="24"/>
          <w:szCs w:val="24"/>
          <w:lang w:val="ro-RO"/>
        </w:rPr>
        <w:t xml:space="preserve"> de transport se stabilește prin calcularea diferenței dintre: </w:t>
      </w:r>
    </w:p>
    <w:p w14:paraId="321F454B" w14:textId="22713B15" w:rsidR="002946A4" w:rsidRPr="001534B2" w:rsidRDefault="008B722A" w:rsidP="006E6033">
      <w:pPr>
        <w:pStyle w:val="ListParagraph"/>
        <w:tabs>
          <w:tab w:val="left" w:pos="1620"/>
        </w:tabs>
        <w:spacing w:after="120"/>
        <w:ind w:left="1211" w:firstLine="0"/>
        <w:contextualSpacing w:val="0"/>
        <w:rPr>
          <w:rFonts w:eastAsia="Calibri"/>
          <w:bCs/>
          <w:sz w:val="24"/>
          <w:szCs w:val="24"/>
          <w:lang w:val="ro-RO"/>
        </w:rPr>
      </w:pPr>
      <w:r w:rsidRPr="001534B2">
        <w:rPr>
          <w:rFonts w:eastAsia="Calibri"/>
          <w:bCs/>
          <w:sz w:val="24"/>
          <w:szCs w:val="24"/>
          <w:lang w:val="ro-RO"/>
        </w:rPr>
        <w:t>18</w:t>
      </w:r>
      <w:r w:rsidR="006E6033" w:rsidRPr="001534B2">
        <w:rPr>
          <w:rFonts w:eastAsia="Calibri"/>
          <w:bCs/>
          <w:sz w:val="24"/>
          <w:szCs w:val="24"/>
          <w:lang w:val="ro-RO"/>
        </w:rPr>
        <w:t xml:space="preserve">.1 </w:t>
      </w:r>
      <w:r w:rsidR="008C5B7D" w:rsidRPr="001534B2">
        <w:rPr>
          <w:rFonts w:eastAsia="Calibri"/>
          <w:bCs/>
          <w:sz w:val="24"/>
          <w:szCs w:val="24"/>
          <w:lang w:val="ro-RO"/>
        </w:rPr>
        <w:t>c</w:t>
      </w:r>
      <w:r w:rsidR="006C7502" w:rsidRPr="001534B2">
        <w:rPr>
          <w:rFonts w:eastAsia="Calibri"/>
          <w:bCs/>
          <w:sz w:val="24"/>
          <w:szCs w:val="24"/>
          <w:lang w:val="ro-RO"/>
        </w:rPr>
        <w:t xml:space="preserve">antitatea </w:t>
      </w:r>
      <w:r w:rsidR="002946A4" w:rsidRPr="001534B2">
        <w:rPr>
          <w:rFonts w:eastAsia="Calibri"/>
          <w:bCs/>
          <w:sz w:val="24"/>
          <w:szCs w:val="24"/>
          <w:lang w:val="ro-RO"/>
        </w:rPr>
        <w:t xml:space="preserve">pierderilor </w:t>
      </w:r>
      <w:r w:rsidR="006C7502" w:rsidRPr="001534B2">
        <w:rPr>
          <w:rFonts w:eastAsia="Calibri"/>
          <w:bCs/>
          <w:sz w:val="24"/>
          <w:szCs w:val="24"/>
          <w:lang w:val="ro-RO"/>
        </w:rPr>
        <w:t>efectiv înregistrate</w:t>
      </w:r>
      <w:r w:rsidR="002946A4" w:rsidRPr="001534B2">
        <w:rPr>
          <w:rFonts w:eastAsia="Calibri"/>
          <w:bCs/>
          <w:sz w:val="24"/>
          <w:szCs w:val="24"/>
          <w:lang w:val="ro-RO"/>
        </w:rPr>
        <w:t xml:space="preserve"> în </w:t>
      </w:r>
      <w:r w:rsidR="006C7502" w:rsidRPr="001534B2">
        <w:rPr>
          <w:rFonts w:eastAsia="Calibri"/>
          <w:bCs/>
          <w:sz w:val="24"/>
          <w:szCs w:val="24"/>
          <w:lang w:val="ro-RO"/>
        </w:rPr>
        <w:t xml:space="preserve">rețeaua electrică </w:t>
      </w:r>
      <w:r w:rsidR="002946A4" w:rsidRPr="001534B2">
        <w:rPr>
          <w:rFonts w:eastAsia="Calibri"/>
          <w:bCs/>
          <w:sz w:val="24"/>
          <w:szCs w:val="24"/>
          <w:lang w:val="ro-RO"/>
        </w:rPr>
        <w:t xml:space="preserve">de transport în perioada </w:t>
      </w:r>
      <w:r w:rsidR="006C7502" w:rsidRPr="001534B2">
        <w:rPr>
          <w:rFonts w:eastAsia="Calibri"/>
          <w:bCs/>
          <w:sz w:val="24"/>
          <w:szCs w:val="24"/>
          <w:lang w:val="ro-RO"/>
        </w:rPr>
        <w:t>relevantă</w:t>
      </w:r>
      <w:r w:rsidR="002946A4" w:rsidRPr="001534B2">
        <w:rPr>
          <w:rFonts w:eastAsia="Calibri"/>
          <w:bCs/>
          <w:sz w:val="24"/>
          <w:szCs w:val="24"/>
          <w:lang w:val="ro-RO"/>
        </w:rPr>
        <w:t>;</w:t>
      </w:r>
      <w:r w:rsidR="000E3D4A" w:rsidRPr="001534B2">
        <w:rPr>
          <w:rFonts w:eastAsia="Calibri"/>
          <w:bCs/>
          <w:sz w:val="24"/>
          <w:szCs w:val="24"/>
          <w:lang w:val="ro-RO"/>
        </w:rPr>
        <w:t xml:space="preserve"> </w:t>
      </w:r>
      <w:r w:rsidR="002946A4" w:rsidRPr="001534B2">
        <w:rPr>
          <w:rFonts w:eastAsia="Calibri"/>
          <w:bCs/>
          <w:sz w:val="24"/>
          <w:szCs w:val="24"/>
          <w:lang w:val="ro-RO"/>
        </w:rPr>
        <w:t>și</w:t>
      </w:r>
    </w:p>
    <w:p w14:paraId="72A73AED" w14:textId="15DBE38C" w:rsidR="002946A4" w:rsidRPr="001534B2" w:rsidRDefault="008B722A" w:rsidP="006E6033">
      <w:pPr>
        <w:pStyle w:val="ListParagraph"/>
        <w:tabs>
          <w:tab w:val="left" w:pos="1620"/>
        </w:tabs>
        <w:spacing w:after="120"/>
        <w:ind w:left="1211" w:firstLine="0"/>
        <w:contextualSpacing w:val="0"/>
        <w:rPr>
          <w:rFonts w:eastAsia="Calibri"/>
          <w:bCs/>
          <w:sz w:val="24"/>
          <w:szCs w:val="24"/>
          <w:lang w:val="ro-RO"/>
        </w:rPr>
      </w:pPr>
      <w:r w:rsidRPr="001534B2">
        <w:rPr>
          <w:rFonts w:eastAsia="Calibri"/>
          <w:bCs/>
          <w:sz w:val="24"/>
          <w:szCs w:val="24"/>
          <w:lang w:val="ro-RO"/>
        </w:rPr>
        <w:t>18</w:t>
      </w:r>
      <w:r w:rsidR="006E6033" w:rsidRPr="001534B2">
        <w:rPr>
          <w:rFonts w:eastAsia="Calibri"/>
          <w:bCs/>
          <w:sz w:val="24"/>
          <w:szCs w:val="24"/>
          <w:lang w:val="ro-RO"/>
        </w:rPr>
        <w:t xml:space="preserve">.2 </w:t>
      </w:r>
      <w:r w:rsidR="008654AE" w:rsidRPr="001534B2">
        <w:rPr>
          <w:rFonts w:eastAsia="Calibri"/>
          <w:bCs/>
          <w:sz w:val="24"/>
          <w:szCs w:val="24"/>
          <w:lang w:val="ro-RO"/>
        </w:rPr>
        <w:t>c</w:t>
      </w:r>
      <w:r w:rsidR="006C7502" w:rsidRPr="001534B2">
        <w:rPr>
          <w:rFonts w:eastAsia="Calibri"/>
          <w:bCs/>
          <w:sz w:val="24"/>
          <w:szCs w:val="24"/>
          <w:lang w:val="ro-RO"/>
        </w:rPr>
        <w:t xml:space="preserve">antitatea </w:t>
      </w:r>
      <w:r w:rsidR="002946A4" w:rsidRPr="001534B2">
        <w:rPr>
          <w:rFonts w:eastAsia="Calibri"/>
          <w:bCs/>
          <w:sz w:val="24"/>
          <w:szCs w:val="24"/>
          <w:lang w:val="ro-RO"/>
        </w:rPr>
        <w:t xml:space="preserve">estimată a pierderilor în sistemul de transport care </w:t>
      </w:r>
      <w:r w:rsidR="006C7502" w:rsidRPr="001534B2">
        <w:rPr>
          <w:rFonts w:eastAsia="Calibri"/>
          <w:bCs/>
          <w:sz w:val="24"/>
          <w:szCs w:val="24"/>
          <w:lang w:val="ro-RO"/>
        </w:rPr>
        <w:t>ar fi fost înregistrate</w:t>
      </w:r>
      <w:r w:rsidR="002946A4" w:rsidRPr="001534B2">
        <w:rPr>
          <w:rFonts w:eastAsia="Calibri"/>
          <w:bCs/>
          <w:sz w:val="24"/>
          <w:szCs w:val="24"/>
          <w:lang w:val="ro-RO"/>
        </w:rPr>
        <w:t xml:space="preserve"> în perioada </w:t>
      </w:r>
      <w:r w:rsidR="006C7502" w:rsidRPr="001534B2">
        <w:rPr>
          <w:rFonts w:eastAsia="Calibri"/>
          <w:bCs/>
          <w:sz w:val="24"/>
          <w:szCs w:val="24"/>
          <w:lang w:val="ro-RO"/>
        </w:rPr>
        <w:t>relevantă în absența</w:t>
      </w:r>
      <w:r w:rsidR="002946A4" w:rsidRPr="001534B2">
        <w:rPr>
          <w:rFonts w:eastAsia="Calibri"/>
          <w:bCs/>
          <w:sz w:val="24"/>
          <w:szCs w:val="24"/>
          <w:lang w:val="ro-RO"/>
        </w:rPr>
        <w:t xml:space="preserve"> tranzit</w:t>
      </w:r>
      <w:r w:rsidR="006C7502" w:rsidRPr="001534B2">
        <w:rPr>
          <w:rFonts w:eastAsia="Calibri"/>
          <w:bCs/>
          <w:sz w:val="24"/>
          <w:szCs w:val="24"/>
          <w:lang w:val="ro-RO"/>
        </w:rPr>
        <w:t>ului</w:t>
      </w:r>
      <w:r w:rsidR="002946A4" w:rsidRPr="001534B2">
        <w:rPr>
          <w:rFonts w:eastAsia="Calibri"/>
          <w:bCs/>
          <w:sz w:val="24"/>
          <w:szCs w:val="24"/>
          <w:lang w:val="ro-RO"/>
        </w:rPr>
        <w:t xml:space="preserve"> de energie electrică.</w:t>
      </w:r>
    </w:p>
    <w:p w14:paraId="20A38FE7" w14:textId="77777777" w:rsidR="002946A4" w:rsidRPr="001534B2" w:rsidRDefault="002946A4" w:rsidP="00346A03">
      <w:pPr>
        <w:pStyle w:val="ListParagraph"/>
        <w:spacing w:after="120"/>
        <w:ind w:left="0" w:firstLine="0"/>
        <w:contextualSpacing w:val="0"/>
        <w:rPr>
          <w:rFonts w:eastAsia="Calibri"/>
          <w:bCs/>
          <w:vanish/>
          <w:sz w:val="24"/>
          <w:szCs w:val="24"/>
          <w:lang w:val="ro-RO"/>
        </w:rPr>
      </w:pPr>
    </w:p>
    <w:p w14:paraId="54C188D7" w14:textId="6AA4EE8A" w:rsidR="002946A4" w:rsidRPr="001534B2" w:rsidRDefault="002946A4" w:rsidP="00EC72B8">
      <w:pPr>
        <w:pStyle w:val="ListParagraph"/>
        <w:numPr>
          <w:ilvl w:val="1"/>
          <w:numId w:val="43"/>
        </w:numPr>
        <w:tabs>
          <w:tab w:val="left" w:pos="993"/>
        </w:tabs>
        <w:spacing w:after="120"/>
        <w:ind w:left="0" w:firstLine="426"/>
        <w:contextualSpacing w:val="0"/>
        <w:rPr>
          <w:rFonts w:eastAsia="Calibri"/>
          <w:bCs/>
          <w:sz w:val="24"/>
          <w:szCs w:val="24"/>
          <w:lang w:val="ro-RO"/>
        </w:rPr>
      </w:pPr>
      <w:r w:rsidRPr="001534B2">
        <w:rPr>
          <w:rFonts w:eastAsia="Calibri"/>
          <w:bCs/>
          <w:sz w:val="24"/>
          <w:szCs w:val="24"/>
          <w:lang w:val="ro-RO"/>
        </w:rPr>
        <w:t>ENTSO</w:t>
      </w:r>
      <w:r w:rsidR="006C7502" w:rsidRPr="001534B2">
        <w:rPr>
          <w:rFonts w:eastAsia="Calibri"/>
          <w:bCs/>
          <w:sz w:val="24"/>
          <w:szCs w:val="24"/>
          <w:lang w:val="ro-RO"/>
        </w:rPr>
        <w:t>-E</w:t>
      </w:r>
      <w:r w:rsidRPr="001534B2">
        <w:rPr>
          <w:rFonts w:eastAsia="Calibri"/>
          <w:bCs/>
          <w:sz w:val="24"/>
          <w:szCs w:val="24"/>
          <w:lang w:val="ro-RO"/>
        </w:rPr>
        <w:t xml:space="preserve"> </w:t>
      </w:r>
      <w:r w:rsidR="006C7502" w:rsidRPr="001534B2">
        <w:rPr>
          <w:rFonts w:eastAsia="Calibri"/>
          <w:bCs/>
          <w:sz w:val="24"/>
          <w:szCs w:val="24"/>
          <w:lang w:val="ro-RO"/>
        </w:rPr>
        <w:t>efectuează</w:t>
      </w:r>
      <w:r w:rsidRPr="001534B2">
        <w:rPr>
          <w:rFonts w:eastAsia="Calibri"/>
          <w:bCs/>
          <w:sz w:val="24"/>
          <w:szCs w:val="24"/>
          <w:lang w:val="ro-RO"/>
        </w:rPr>
        <w:t xml:space="preserve"> </w:t>
      </w:r>
      <w:r w:rsidR="006C7502" w:rsidRPr="001534B2">
        <w:rPr>
          <w:rFonts w:eastAsia="Calibri"/>
          <w:bCs/>
          <w:sz w:val="24"/>
          <w:szCs w:val="24"/>
          <w:lang w:val="ro-RO"/>
        </w:rPr>
        <w:t xml:space="preserve">calculele stabilite </w:t>
      </w:r>
      <w:r w:rsidRPr="001534B2">
        <w:rPr>
          <w:rFonts w:eastAsia="Calibri"/>
          <w:bCs/>
          <w:sz w:val="24"/>
          <w:szCs w:val="24"/>
          <w:lang w:val="ro-RO"/>
        </w:rPr>
        <w:t xml:space="preserve">la </w:t>
      </w:r>
      <w:r w:rsidR="00B234C6" w:rsidRPr="001534B2">
        <w:rPr>
          <w:rFonts w:eastAsia="Calibri"/>
          <w:bCs/>
          <w:sz w:val="24"/>
          <w:szCs w:val="24"/>
          <w:lang w:val="ro-RO"/>
        </w:rPr>
        <w:t>pct.</w:t>
      </w:r>
      <w:r w:rsidRPr="001534B2">
        <w:rPr>
          <w:rFonts w:eastAsia="Calibri"/>
          <w:bCs/>
          <w:sz w:val="24"/>
          <w:szCs w:val="24"/>
          <w:lang w:val="ro-RO"/>
        </w:rPr>
        <w:t xml:space="preserve"> </w:t>
      </w:r>
      <w:r w:rsidR="008B722A" w:rsidRPr="001534B2">
        <w:rPr>
          <w:rFonts w:eastAsia="Calibri"/>
          <w:bCs/>
          <w:sz w:val="24"/>
          <w:szCs w:val="24"/>
          <w:lang w:val="ro-RO"/>
        </w:rPr>
        <w:t>18</w:t>
      </w:r>
      <w:r w:rsidRPr="001534B2">
        <w:rPr>
          <w:rFonts w:eastAsia="Calibri"/>
          <w:bCs/>
          <w:sz w:val="24"/>
          <w:szCs w:val="24"/>
          <w:lang w:val="ro-RO"/>
        </w:rPr>
        <w:t xml:space="preserve"> și publică, într-un format corespunzător, calculele respective, precum și metoda</w:t>
      </w:r>
      <w:r w:rsidR="006C7502" w:rsidRPr="001534B2">
        <w:rPr>
          <w:rFonts w:eastAsia="Calibri"/>
          <w:bCs/>
          <w:sz w:val="24"/>
          <w:szCs w:val="24"/>
          <w:lang w:val="ro-RO"/>
        </w:rPr>
        <w:t xml:space="preserve"> de calcul</w:t>
      </w:r>
      <w:r w:rsidRPr="001534B2">
        <w:rPr>
          <w:rFonts w:eastAsia="Calibri"/>
          <w:bCs/>
          <w:sz w:val="24"/>
          <w:szCs w:val="24"/>
          <w:lang w:val="ro-RO"/>
        </w:rPr>
        <w:t xml:space="preserve"> utilizată. Aceste calcule </w:t>
      </w:r>
      <w:r w:rsidR="006C7502" w:rsidRPr="001534B2">
        <w:rPr>
          <w:rFonts w:eastAsia="Calibri"/>
          <w:bCs/>
          <w:sz w:val="24"/>
          <w:szCs w:val="24"/>
          <w:lang w:val="ro-RO"/>
        </w:rPr>
        <w:t>pot fi efectuate</w:t>
      </w:r>
      <w:r w:rsidRPr="001534B2">
        <w:rPr>
          <w:rFonts w:eastAsia="Calibri"/>
          <w:bCs/>
          <w:sz w:val="24"/>
          <w:szCs w:val="24"/>
          <w:lang w:val="ro-RO"/>
        </w:rPr>
        <w:t xml:space="preserve"> pornind de la estimări</w:t>
      </w:r>
      <w:r w:rsidR="006C7502" w:rsidRPr="001534B2">
        <w:rPr>
          <w:rFonts w:eastAsia="Calibri"/>
          <w:bCs/>
          <w:sz w:val="24"/>
          <w:szCs w:val="24"/>
          <w:lang w:val="ro-RO"/>
        </w:rPr>
        <w:t xml:space="preserve"> pentru mai multe </w:t>
      </w:r>
      <w:r w:rsidRPr="001534B2">
        <w:rPr>
          <w:rFonts w:eastAsia="Calibri"/>
          <w:bCs/>
          <w:sz w:val="24"/>
          <w:szCs w:val="24"/>
          <w:lang w:val="ro-RO"/>
        </w:rPr>
        <w:t xml:space="preserve">momente de timp </w:t>
      </w:r>
      <w:r w:rsidR="006C7502" w:rsidRPr="001534B2">
        <w:rPr>
          <w:rFonts w:eastAsia="Calibri"/>
          <w:bCs/>
          <w:sz w:val="24"/>
          <w:szCs w:val="24"/>
          <w:lang w:val="ro-RO"/>
        </w:rPr>
        <w:t xml:space="preserve">din </w:t>
      </w:r>
      <w:r w:rsidRPr="001534B2">
        <w:rPr>
          <w:rFonts w:eastAsia="Calibri"/>
          <w:bCs/>
          <w:sz w:val="24"/>
          <w:szCs w:val="24"/>
          <w:lang w:val="ro-RO"/>
        </w:rPr>
        <w:t xml:space="preserve">perioada </w:t>
      </w:r>
      <w:r w:rsidR="006C7502" w:rsidRPr="001534B2">
        <w:rPr>
          <w:rFonts w:eastAsia="Calibri"/>
          <w:bCs/>
          <w:sz w:val="24"/>
          <w:szCs w:val="24"/>
          <w:lang w:val="ro-RO"/>
        </w:rPr>
        <w:t>relevantă</w:t>
      </w:r>
      <w:r w:rsidRPr="001534B2">
        <w:rPr>
          <w:rFonts w:eastAsia="Calibri"/>
          <w:bCs/>
          <w:sz w:val="24"/>
          <w:szCs w:val="24"/>
          <w:lang w:val="ro-RO"/>
        </w:rPr>
        <w:t xml:space="preserve">. </w:t>
      </w:r>
    </w:p>
    <w:p w14:paraId="7E4400BA" w14:textId="6512CDE4" w:rsidR="002946A4" w:rsidRPr="001534B2" w:rsidRDefault="002946A4" w:rsidP="00EC72B8">
      <w:pPr>
        <w:pStyle w:val="ListParagraph"/>
        <w:numPr>
          <w:ilvl w:val="1"/>
          <w:numId w:val="43"/>
        </w:numPr>
        <w:tabs>
          <w:tab w:val="left" w:pos="993"/>
        </w:tabs>
        <w:spacing w:after="120"/>
        <w:ind w:left="0" w:firstLine="426"/>
        <w:contextualSpacing w:val="0"/>
        <w:rPr>
          <w:rFonts w:eastAsia="Calibri"/>
          <w:bCs/>
          <w:sz w:val="24"/>
          <w:szCs w:val="24"/>
          <w:lang w:val="ro-RO"/>
        </w:rPr>
      </w:pPr>
      <w:r w:rsidRPr="001534B2">
        <w:rPr>
          <w:rFonts w:eastAsia="Calibri"/>
          <w:bCs/>
          <w:sz w:val="24"/>
          <w:szCs w:val="24"/>
          <w:lang w:val="ro-RO"/>
        </w:rPr>
        <w:t xml:space="preserve">Valoarea pierderilor </w:t>
      </w:r>
      <w:r w:rsidR="00987AE6" w:rsidRPr="001534B2">
        <w:rPr>
          <w:rFonts w:eastAsia="Calibri"/>
          <w:bCs/>
          <w:sz w:val="24"/>
          <w:szCs w:val="24"/>
          <w:lang w:val="ro-RO"/>
        </w:rPr>
        <w:t xml:space="preserve">suportate </w:t>
      </w:r>
      <w:r w:rsidRPr="001534B2">
        <w:rPr>
          <w:rFonts w:eastAsia="Calibri"/>
          <w:bCs/>
          <w:sz w:val="24"/>
          <w:szCs w:val="24"/>
          <w:lang w:val="ro-RO"/>
        </w:rPr>
        <w:t xml:space="preserve">de </w:t>
      </w:r>
      <w:r w:rsidR="00B97215" w:rsidRPr="001534B2">
        <w:rPr>
          <w:rFonts w:eastAsia="Calibri"/>
          <w:bCs/>
          <w:sz w:val="24"/>
          <w:szCs w:val="24"/>
          <w:lang w:val="ro-RO"/>
        </w:rPr>
        <w:t>rețeaua electrică</w:t>
      </w:r>
      <w:r w:rsidRPr="001534B2">
        <w:rPr>
          <w:rFonts w:eastAsia="Calibri"/>
          <w:bCs/>
          <w:sz w:val="24"/>
          <w:szCs w:val="24"/>
          <w:lang w:val="ro-RO"/>
        </w:rPr>
        <w:t xml:space="preserve"> de transport </w:t>
      </w:r>
      <w:r w:rsidR="00B97215" w:rsidRPr="001534B2">
        <w:rPr>
          <w:rFonts w:eastAsia="Calibri"/>
          <w:bCs/>
          <w:sz w:val="24"/>
          <w:szCs w:val="24"/>
          <w:lang w:val="ro-RO"/>
        </w:rPr>
        <w:t xml:space="preserve">drept </w:t>
      </w:r>
      <w:r w:rsidRPr="001534B2">
        <w:rPr>
          <w:rFonts w:eastAsia="Calibri"/>
          <w:bCs/>
          <w:sz w:val="24"/>
          <w:szCs w:val="24"/>
          <w:lang w:val="ro-RO"/>
        </w:rPr>
        <w:t xml:space="preserve">rezultat al </w:t>
      </w:r>
      <w:r w:rsidR="00B97215" w:rsidRPr="001534B2">
        <w:rPr>
          <w:rFonts w:eastAsia="Calibri"/>
          <w:bCs/>
          <w:sz w:val="24"/>
          <w:szCs w:val="24"/>
          <w:lang w:val="ro-RO"/>
        </w:rPr>
        <w:t xml:space="preserve">găzduirii </w:t>
      </w:r>
      <w:r w:rsidRPr="001534B2">
        <w:rPr>
          <w:rFonts w:eastAsia="Calibri"/>
          <w:bCs/>
          <w:sz w:val="24"/>
          <w:szCs w:val="24"/>
          <w:lang w:val="ro-RO"/>
        </w:rPr>
        <w:t xml:space="preserve">fluxurilor transfrontaliere de energie electrică se </w:t>
      </w:r>
      <w:r w:rsidR="00987AE6" w:rsidRPr="001534B2">
        <w:rPr>
          <w:rFonts w:eastAsia="Calibri"/>
          <w:bCs/>
          <w:sz w:val="24"/>
          <w:szCs w:val="24"/>
          <w:lang w:val="ro-RO"/>
        </w:rPr>
        <w:t xml:space="preserve">determină </w:t>
      </w:r>
      <w:r w:rsidR="00BF7699" w:rsidRPr="001534B2">
        <w:rPr>
          <w:rFonts w:eastAsia="Calibri"/>
          <w:bCs/>
          <w:sz w:val="24"/>
          <w:szCs w:val="24"/>
          <w:lang w:val="ro-RO"/>
        </w:rPr>
        <w:t xml:space="preserve">în conformitate cu principiile </w:t>
      </w:r>
      <w:r w:rsidR="00816384" w:rsidRPr="001534B2">
        <w:rPr>
          <w:rFonts w:eastAsia="Calibri"/>
          <w:bCs/>
          <w:sz w:val="24"/>
          <w:szCs w:val="24"/>
          <w:lang w:val="ro-RO"/>
        </w:rPr>
        <w:t>stabilit</w:t>
      </w:r>
      <w:r w:rsidR="00BF7699" w:rsidRPr="001534B2">
        <w:rPr>
          <w:rFonts w:eastAsia="Calibri"/>
          <w:bCs/>
          <w:sz w:val="24"/>
          <w:szCs w:val="24"/>
          <w:lang w:val="ro-RO"/>
        </w:rPr>
        <w:t>e</w:t>
      </w:r>
      <w:r w:rsidR="00816384" w:rsidRPr="001534B2">
        <w:rPr>
          <w:rFonts w:eastAsia="Calibri"/>
          <w:bCs/>
          <w:sz w:val="24"/>
          <w:szCs w:val="24"/>
          <w:lang w:val="ro-RO"/>
        </w:rPr>
        <w:t xml:space="preserve"> </w:t>
      </w:r>
      <w:r w:rsidR="00BF7699" w:rsidRPr="001534B2">
        <w:rPr>
          <w:rFonts w:eastAsia="Calibri"/>
          <w:bCs/>
          <w:sz w:val="24"/>
          <w:szCs w:val="24"/>
          <w:lang w:val="ro-RO"/>
        </w:rPr>
        <w:t xml:space="preserve">de </w:t>
      </w:r>
      <w:r w:rsidR="00B97215" w:rsidRPr="001534B2">
        <w:rPr>
          <w:rFonts w:eastAsia="Calibri"/>
          <w:bCs/>
          <w:sz w:val="24"/>
          <w:szCs w:val="24"/>
          <w:lang w:val="ro-RO"/>
        </w:rPr>
        <w:t>Agenție</w:t>
      </w:r>
      <w:r w:rsidR="00BF7699" w:rsidRPr="001534B2">
        <w:rPr>
          <w:rFonts w:eastAsia="Calibri"/>
          <w:bCs/>
          <w:sz w:val="24"/>
          <w:szCs w:val="24"/>
          <w:lang w:val="ro-RO"/>
        </w:rPr>
        <w:t xml:space="preserve"> și utilizate la </w:t>
      </w:r>
      <w:r w:rsidR="008D1280" w:rsidRPr="001534B2">
        <w:rPr>
          <w:rFonts w:eastAsia="Calibri"/>
          <w:bCs/>
          <w:sz w:val="24"/>
          <w:szCs w:val="24"/>
          <w:lang w:val="ro-RO"/>
        </w:rPr>
        <w:t>determinarea</w:t>
      </w:r>
      <w:r w:rsidR="00987AE6" w:rsidRPr="001534B2">
        <w:rPr>
          <w:rFonts w:eastAsia="Calibri"/>
          <w:bCs/>
          <w:sz w:val="24"/>
          <w:szCs w:val="24"/>
          <w:lang w:val="ro-RO"/>
        </w:rPr>
        <w:t xml:space="preserve"> </w:t>
      </w:r>
      <w:r w:rsidR="00167765" w:rsidRPr="001534B2">
        <w:rPr>
          <w:rFonts w:eastAsia="Calibri"/>
          <w:bCs/>
          <w:sz w:val="24"/>
          <w:szCs w:val="24"/>
          <w:lang w:val="ro-RO"/>
        </w:rPr>
        <w:t>în scopuri tarifare a</w:t>
      </w:r>
      <w:r w:rsidR="008D1280" w:rsidRPr="001534B2">
        <w:rPr>
          <w:rFonts w:eastAsia="Calibri"/>
          <w:bCs/>
          <w:sz w:val="24"/>
          <w:szCs w:val="24"/>
          <w:lang w:val="ro-RO"/>
        </w:rPr>
        <w:t xml:space="preserve"> valorii</w:t>
      </w:r>
      <w:r w:rsidR="00167765" w:rsidRPr="001534B2">
        <w:rPr>
          <w:rFonts w:eastAsia="Calibri"/>
          <w:bCs/>
          <w:sz w:val="24"/>
          <w:szCs w:val="24"/>
          <w:lang w:val="ro-RO"/>
        </w:rPr>
        <w:t xml:space="preserve"> </w:t>
      </w:r>
      <w:r w:rsidRPr="001534B2">
        <w:rPr>
          <w:rFonts w:eastAsia="Calibri"/>
          <w:bCs/>
          <w:sz w:val="24"/>
          <w:szCs w:val="24"/>
          <w:lang w:val="ro-RO"/>
        </w:rPr>
        <w:t>pierderil</w:t>
      </w:r>
      <w:r w:rsidR="00987AE6" w:rsidRPr="001534B2">
        <w:rPr>
          <w:rFonts w:eastAsia="Calibri"/>
          <w:bCs/>
          <w:sz w:val="24"/>
          <w:szCs w:val="24"/>
          <w:lang w:val="ro-RO"/>
        </w:rPr>
        <w:t>or</w:t>
      </w:r>
      <w:r w:rsidRPr="001534B2">
        <w:rPr>
          <w:rFonts w:eastAsia="Calibri"/>
          <w:bCs/>
          <w:sz w:val="24"/>
          <w:szCs w:val="24"/>
          <w:lang w:val="ro-RO"/>
        </w:rPr>
        <w:t xml:space="preserve"> </w:t>
      </w:r>
      <w:r w:rsidR="00816384" w:rsidRPr="001534B2">
        <w:rPr>
          <w:rFonts w:eastAsia="Calibri"/>
          <w:bCs/>
          <w:sz w:val="24"/>
          <w:szCs w:val="24"/>
          <w:lang w:val="ro-RO"/>
        </w:rPr>
        <w:t xml:space="preserve">de energie electrică </w:t>
      </w:r>
      <w:r w:rsidR="00987AE6" w:rsidRPr="001534B2">
        <w:rPr>
          <w:rFonts w:eastAsia="Calibri"/>
          <w:bCs/>
          <w:sz w:val="24"/>
          <w:szCs w:val="24"/>
          <w:lang w:val="ro-RO"/>
        </w:rPr>
        <w:t>di</w:t>
      </w:r>
      <w:r w:rsidRPr="001534B2">
        <w:rPr>
          <w:rFonts w:eastAsia="Calibri"/>
          <w:bCs/>
          <w:sz w:val="24"/>
          <w:szCs w:val="24"/>
          <w:lang w:val="ro-RO"/>
        </w:rPr>
        <w:t xml:space="preserve">n </w:t>
      </w:r>
      <w:r w:rsidR="00816384" w:rsidRPr="001534B2">
        <w:rPr>
          <w:rFonts w:eastAsia="Calibri"/>
          <w:bCs/>
          <w:sz w:val="24"/>
          <w:szCs w:val="24"/>
          <w:lang w:val="ro-RO"/>
        </w:rPr>
        <w:t>rețeaua</w:t>
      </w:r>
      <w:r w:rsidRPr="001534B2">
        <w:rPr>
          <w:rFonts w:eastAsia="Calibri"/>
          <w:bCs/>
          <w:sz w:val="24"/>
          <w:szCs w:val="24"/>
          <w:lang w:val="ro-RO"/>
        </w:rPr>
        <w:t xml:space="preserve"> de transport</w:t>
      </w:r>
      <w:r w:rsidR="00816384" w:rsidRPr="001534B2">
        <w:rPr>
          <w:rFonts w:eastAsia="Calibri"/>
          <w:bCs/>
          <w:sz w:val="24"/>
          <w:szCs w:val="24"/>
          <w:lang w:val="ro-RO"/>
        </w:rPr>
        <w:t xml:space="preserve"> la nivel național</w:t>
      </w:r>
      <w:r w:rsidRPr="001534B2">
        <w:rPr>
          <w:rFonts w:eastAsia="Calibri"/>
          <w:bCs/>
          <w:sz w:val="24"/>
          <w:szCs w:val="24"/>
          <w:lang w:val="ro-RO"/>
        </w:rPr>
        <w:t xml:space="preserve">. </w:t>
      </w:r>
      <w:r w:rsidR="008D1280" w:rsidRPr="001534B2">
        <w:rPr>
          <w:rFonts w:eastAsia="Calibri"/>
          <w:bCs/>
          <w:sz w:val="24"/>
          <w:szCs w:val="24"/>
          <w:lang w:val="ro-RO"/>
        </w:rPr>
        <w:t>Agenția informează ACER cu privire la modul de determinare a valorii pierderilor de energie electrică în rețeaua electrică de transport</w:t>
      </w:r>
      <w:r w:rsidR="00987AE6" w:rsidRPr="001534B2">
        <w:rPr>
          <w:rFonts w:eastAsia="Calibri"/>
          <w:bCs/>
          <w:sz w:val="24"/>
          <w:szCs w:val="24"/>
          <w:lang w:val="ro-RO"/>
        </w:rPr>
        <w:t>.</w:t>
      </w:r>
      <w:r w:rsidRPr="001534B2">
        <w:rPr>
          <w:rFonts w:eastAsia="Calibri"/>
          <w:bCs/>
          <w:sz w:val="24"/>
          <w:szCs w:val="24"/>
          <w:lang w:val="ro-RO"/>
        </w:rPr>
        <w:t xml:space="preserve"> </w:t>
      </w:r>
      <w:r w:rsidR="00BF7699" w:rsidRPr="001534B2">
        <w:rPr>
          <w:rFonts w:eastAsia="Calibri"/>
          <w:bCs/>
          <w:sz w:val="24"/>
          <w:szCs w:val="24"/>
          <w:lang w:val="ro-RO"/>
        </w:rPr>
        <w:t xml:space="preserve"> </w:t>
      </w:r>
    </w:p>
    <w:p w14:paraId="11DCD390" w14:textId="028BF4A0" w:rsidR="002946A4" w:rsidRPr="001534B2" w:rsidRDefault="00816384" w:rsidP="00EC72B8">
      <w:pPr>
        <w:pStyle w:val="ListParagraph"/>
        <w:tabs>
          <w:tab w:val="left" w:pos="6"/>
          <w:tab w:val="left" w:pos="1806"/>
        </w:tabs>
        <w:spacing w:after="120"/>
        <w:ind w:left="0" w:firstLine="426"/>
        <w:contextualSpacing w:val="0"/>
        <w:rPr>
          <w:rFonts w:eastAsia="Calibri"/>
          <w:bCs/>
          <w:sz w:val="24"/>
          <w:szCs w:val="24"/>
          <w:lang w:val="ro-RO"/>
        </w:rPr>
      </w:pPr>
      <w:r w:rsidRPr="001534B2">
        <w:rPr>
          <w:rFonts w:eastAsia="Calibri"/>
          <w:bCs/>
          <w:sz w:val="24"/>
          <w:szCs w:val="24"/>
          <w:lang w:val="ro-RO"/>
        </w:rPr>
        <w:t xml:space="preserve">În cazul în care </w:t>
      </w:r>
      <w:r w:rsidR="00987AE6" w:rsidRPr="001534B2">
        <w:rPr>
          <w:rFonts w:eastAsia="Calibri"/>
          <w:bCs/>
          <w:sz w:val="24"/>
          <w:szCs w:val="24"/>
          <w:lang w:val="ro-RO"/>
        </w:rPr>
        <w:t>modul de determinare a</w:t>
      </w:r>
      <w:r w:rsidR="002946A4" w:rsidRPr="001534B2">
        <w:rPr>
          <w:rFonts w:eastAsia="Calibri"/>
          <w:bCs/>
          <w:sz w:val="24"/>
          <w:szCs w:val="24"/>
          <w:lang w:val="ro-RO"/>
        </w:rPr>
        <w:t xml:space="preserve"> </w:t>
      </w:r>
      <w:r w:rsidR="00987AE6" w:rsidRPr="001534B2">
        <w:rPr>
          <w:rFonts w:eastAsia="Calibri"/>
          <w:bCs/>
          <w:sz w:val="24"/>
          <w:szCs w:val="24"/>
          <w:lang w:val="ro-RO"/>
        </w:rPr>
        <w:t xml:space="preserve">valorii </w:t>
      </w:r>
      <w:r w:rsidR="002946A4" w:rsidRPr="001534B2">
        <w:rPr>
          <w:rFonts w:eastAsia="Calibri"/>
          <w:bCs/>
          <w:sz w:val="24"/>
          <w:szCs w:val="24"/>
          <w:lang w:val="ro-RO"/>
        </w:rPr>
        <w:t>pierderilor</w:t>
      </w:r>
      <w:r w:rsidRPr="001534B2">
        <w:rPr>
          <w:rFonts w:eastAsia="Calibri"/>
          <w:bCs/>
          <w:sz w:val="24"/>
          <w:szCs w:val="24"/>
          <w:lang w:val="ro-RO"/>
        </w:rPr>
        <w:t xml:space="preserve"> de energie electrică din rețeaua de transport</w:t>
      </w:r>
      <w:r w:rsidR="00987AE6" w:rsidRPr="001534B2">
        <w:rPr>
          <w:rFonts w:eastAsia="Calibri"/>
          <w:bCs/>
          <w:sz w:val="24"/>
          <w:szCs w:val="24"/>
          <w:lang w:val="ro-RO"/>
        </w:rPr>
        <w:t xml:space="preserve"> aplicată la nivel național nu poate fi aplicată</w:t>
      </w:r>
      <w:r w:rsidR="002946A4" w:rsidRPr="001534B2">
        <w:rPr>
          <w:rFonts w:eastAsia="Calibri"/>
          <w:bCs/>
          <w:sz w:val="24"/>
          <w:szCs w:val="24"/>
          <w:lang w:val="ro-RO"/>
        </w:rPr>
        <w:t xml:space="preserve"> pe perioada de timp pentru care se aplică </w:t>
      </w:r>
      <w:r w:rsidR="002946A4" w:rsidRPr="001534B2">
        <w:rPr>
          <w:rFonts w:eastAsia="Calibri"/>
          <w:bCs/>
          <w:sz w:val="24"/>
          <w:szCs w:val="24"/>
          <w:lang w:val="ro-RO"/>
        </w:rPr>
        <w:lastRenderedPageBreak/>
        <w:t xml:space="preserve">mecanismul COST, valoarea pierderilor, în </w:t>
      </w:r>
      <w:r w:rsidRPr="001534B2">
        <w:rPr>
          <w:rFonts w:eastAsia="Calibri"/>
          <w:bCs/>
          <w:sz w:val="24"/>
          <w:szCs w:val="24"/>
          <w:lang w:val="ro-RO"/>
        </w:rPr>
        <w:t xml:space="preserve">contextul aplicării </w:t>
      </w:r>
      <w:r w:rsidR="002946A4" w:rsidRPr="001534B2">
        <w:rPr>
          <w:rFonts w:eastAsia="Calibri"/>
          <w:bCs/>
          <w:sz w:val="24"/>
          <w:szCs w:val="24"/>
          <w:lang w:val="ro-RO"/>
        </w:rPr>
        <w:t>mecanismului COST, se estimează de către ENTSO</w:t>
      </w:r>
      <w:r w:rsidRPr="001534B2">
        <w:rPr>
          <w:rFonts w:eastAsia="Calibri"/>
          <w:bCs/>
          <w:sz w:val="24"/>
          <w:szCs w:val="24"/>
          <w:lang w:val="ro-RO"/>
        </w:rPr>
        <w:t>-E</w:t>
      </w:r>
      <w:r w:rsidR="002946A4" w:rsidRPr="001534B2">
        <w:rPr>
          <w:rFonts w:eastAsia="Calibri"/>
          <w:bCs/>
          <w:sz w:val="24"/>
          <w:szCs w:val="24"/>
          <w:lang w:val="ro-RO"/>
        </w:rPr>
        <w:t>.</w:t>
      </w:r>
    </w:p>
    <w:p w14:paraId="42ACB12E" w14:textId="1C182FAE" w:rsidR="003F5A53" w:rsidRPr="001534B2" w:rsidRDefault="003F5A53" w:rsidP="003F5A53">
      <w:pPr>
        <w:pStyle w:val="ListParagraph"/>
        <w:ind w:left="460" w:firstLine="0"/>
        <w:jc w:val="center"/>
        <w:rPr>
          <w:rFonts w:eastAsia="Calibri"/>
          <w:b/>
          <w:sz w:val="24"/>
          <w:szCs w:val="24"/>
          <w:lang w:val="ro-RO"/>
        </w:rPr>
      </w:pPr>
      <w:r w:rsidRPr="001534B2">
        <w:rPr>
          <w:rFonts w:eastAsia="Calibri"/>
          <w:b/>
          <w:sz w:val="24"/>
          <w:szCs w:val="24"/>
          <w:lang w:val="ro-RO"/>
        </w:rPr>
        <w:t>Secțiunea 6</w:t>
      </w:r>
    </w:p>
    <w:p w14:paraId="53C36331" w14:textId="745E07CD" w:rsidR="002946A4" w:rsidRPr="001534B2" w:rsidRDefault="002946A4" w:rsidP="003F5A53">
      <w:pPr>
        <w:spacing w:after="120"/>
        <w:ind w:firstLine="0"/>
        <w:jc w:val="center"/>
        <w:rPr>
          <w:rFonts w:eastAsia="Calibri"/>
          <w:b/>
          <w:sz w:val="24"/>
          <w:szCs w:val="24"/>
          <w:lang w:val="ro-RO"/>
        </w:rPr>
      </w:pPr>
      <w:r w:rsidRPr="001534B2">
        <w:rPr>
          <w:rFonts w:eastAsia="Calibri"/>
          <w:b/>
          <w:sz w:val="24"/>
          <w:szCs w:val="24"/>
          <w:lang w:val="ro-RO"/>
        </w:rPr>
        <w:t>Compensația pentru punerea la dispoziție a infrastructurii pentru fluxurile transfrontaliere de energie electrică</w:t>
      </w:r>
    </w:p>
    <w:p w14:paraId="452F34C1" w14:textId="5FFC5952" w:rsidR="002946A4" w:rsidRPr="001534B2" w:rsidRDefault="002946A4" w:rsidP="00B85E37">
      <w:pPr>
        <w:pStyle w:val="ListParagraph"/>
        <w:numPr>
          <w:ilvl w:val="1"/>
          <w:numId w:val="43"/>
        </w:numPr>
        <w:tabs>
          <w:tab w:val="left" w:pos="993"/>
        </w:tabs>
        <w:spacing w:after="120"/>
        <w:ind w:left="0" w:firstLine="426"/>
        <w:contextualSpacing w:val="0"/>
        <w:rPr>
          <w:rFonts w:eastAsia="Calibri"/>
          <w:bCs/>
          <w:sz w:val="24"/>
          <w:szCs w:val="24"/>
          <w:lang w:val="ro-RO"/>
        </w:rPr>
      </w:pPr>
      <w:r w:rsidRPr="001534B2">
        <w:rPr>
          <w:rFonts w:eastAsia="Calibri"/>
          <w:bCs/>
          <w:sz w:val="24"/>
          <w:szCs w:val="24"/>
          <w:lang w:val="ro-RO"/>
        </w:rPr>
        <w:t xml:space="preserve"> </w:t>
      </w:r>
      <w:r w:rsidR="00A846C6" w:rsidRPr="001534B2">
        <w:rPr>
          <w:rFonts w:eastAsia="Calibri"/>
          <w:bCs/>
          <w:sz w:val="24"/>
          <w:szCs w:val="24"/>
          <w:lang w:val="ro-RO"/>
        </w:rPr>
        <w:t xml:space="preserve">Valoarea </w:t>
      </w:r>
      <w:r w:rsidRPr="001534B2">
        <w:rPr>
          <w:rFonts w:eastAsia="Calibri"/>
          <w:bCs/>
          <w:sz w:val="24"/>
          <w:szCs w:val="24"/>
          <w:lang w:val="ro-RO"/>
        </w:rPr>
        <w:t>anuală a compensației pentru</w:t>
      </w:r>
      <w:r w:rsidR="00A846C6" w:rsidRPr="001534B2">
        <w:rPr>
          <w:rFonts w:eastAsia="Calibri"/>
          <w:bCs/>
          <w:sz w:val="24"/>
          <w:szCs w:val="24"/>
          <w:lang w:val="ro-RO"/>
        </w:rPr>
        <w:t xml:space="preserve"> </w:t>
      </w:r>
      <w:r w:rsidRPr="001534B2">
        <w:rPr>
          <w:rFonts w:eastAsia="Calibri"/>
          <w:bCs/>
          <w:sz w:val="24"/>
          <w:szCs w:val="24"/>
          <w:lang w:val="ro-RO"/>
        </w:rPr>
        <w:t>infrastructura transfrontalieră</w:t>
      </w:r>
      <w:r w:rsidR="00A846C6" w:rsidRPr="001534B2">
        <w:rPr>
          <w:rFonts w:eastAsia="Calibri"/>
          <w:bCs/>
          <w:sz w:val="24"/>
          <w:szCs w:val="24"/>
          <w:lang w:val="ro-RO"/>
        </w:rPr>
        <w:t xml:space="preserve"> se stabilește de către Comisia Europeană, în conformitate cu procedura și cerințele aplicabile în cadrul Uniunii Europene. </w:t>
      </w:r>
      <w:r w:rsidR="005E5AAE" w:rsidRPr="001534B2">
        <w:rPr>
          <w:rFonts w:eastAsia="Calibri"/>
          <w:bCs/>
          <w:sz w:val="24"/>
          <w:szCs w:val="24"/>
          <w:lang w:val="ro-RO"/>
        </w:rPr>
        <w:t>Suma respectivă se alocă</w:t>
      </w:r>
      <w:r w:rsidRPr="001534B2">
        <w:rPr>
          <w:rFonts w:eastAsia="Calibri"/>
          <w:bCs/>
          <w:sz w:val="24"/>
          <w:szCs w:val="24"/>
          <w:lang w:val="ro-RO"/>
        </w:rPr>
        <w:t xml:space="preserve"> între operatorii sisteme</w:t>
      </w:r>
      <w:r w:rsidR="0061024D" w:rsidRPr="001534B2">
        <w:rPr>
          <w:rFonts w:eastAsia="Calibri"/>
          <w:bCs/>
          <w:sz w:val="24"/>
          <w:szCs w:val="24"/>
          <w:lang w:val="ro-RO"/>
        </w:rPr>
        <w:t>lor</w:t>
      </w:r>
      <w:r w:rsidRPr="001534B2">
        <w:rPr>
          <w:rFonts w:eastAsia="Calibri"/>
          <w:bCs/>
          <w:sz w:val="24"/>
          <w:szCs w:val="24"/>
          <w:lang w:val="ro-RO"/>
        </w:rPr>
        <w:t xml:space="preserve"> de transport sub formă de compensație pentru costurile suportate ca urmare a punerii la dispoziție a infrastructurii pentru găzduirea fluxurilor transfrontaliere de energie electrică. </w:t>
      </w:r>
    </w:p>
    <w:p w14:paraId="454442E5" w14:textId="36825122" w:rsidR="002946A4" w:rsidRPr="001534B2" w:rsidRDefault="002946A4" w:rsidP="00B85E37">
      <w:pPr>
        <w:pStyle w:val="ListParagraph"/>
        <w:numPr>
          <w:ilvl w:val="1"/>
          <w:numId w:val="43"/>
        </w:numPr>
        <w:tabs>
          <w:tab w:val="left" w:pos="993"/>
        </w:tabs>
        <w:spacing w:after="120"/>
        <w:ind w:left="0" w:firstLine="426"/>
        <w:contextualSpacing w:val="0"/>
        <w:rPr>
          <w:rFonts w:eastAsia="Calibri"/>
          <w:bCs/>
          <w:sz w:val="24"/>
          <w:szCs w:val="24"/>
          <w:lang w:val="ro-RO"/>
        </w:rPr>
      </w:pPr>
      <w:r w:rsidRPr="001534B2">
        <w:rPr>
          <w:rFonts w:eastAsia="Calibri"/>
          <w:bCs/>
          <w:sz w:val="24"/>
          <w:szCs w:val="24"/>
          <w:lang w:val="ro-RO"/>
        </w:rPr>
        <w:t xml:space="preserve">Valoarea compensației anuale pentru punerea la dispoziție a infrastructurii transfrontaliere se </w:t>
      </w:r>
      <w:r w:rsidR="007F4FA6" w:rsidRPr="001534B2">
        <w:rPr>
          <w:rFonts w:eastAsia="Calibri"/>
          <w:bCs/>
          <w:sz w:val="24"/>
          <w:szCs w:val="24"/>
          <w:lang w:val="ro-RO"/>
        </w:rPr>
        <w:t xml:space="preserve">distribuie </w:t>
      </w:r>
      <w:r w:rsidRPr="001534B2">
        <w:rPr>
          <w:rFonts w:eastAsia="Calibri"/>
          <w:bCs/>
          <w:sz w:val="24"/>
          <w:szCs w:val="24"/>
          <w:lang w:val="ro-RO"/>
        </w:rPr>
        <w:t xml:space="preserve">între operatorii </w:t>
      </w:r>
      <w:r w:rsidR="00490EBD" w:rsidRPr="001534B2">
        <w:rPr>
          <w:rFonts w:eastAsia="Calibri"/>
          <w:bCs/>
          <w:sz w:val="24"/>
          <w:szCs w:val="24"/>
          <w:lang w:val="ro-RO"/>
        </w:rPr>
        <w:t>sistemelor de</w:t>
      </w:r>
      <w:r w:rsidRPr="001534B2">
        <w:rPr>
          <w:rFonts w:eastAsia="Calibri"/>
          <w:bCs/>
          <w:sz w:val="24"/>
          <w:szCs w:val="24"/>
          <w:lang w:val="ro-RO"/>
        </w:rPr>
        <w:t xml:space="preserve"> transport proporțional cu</w:t>
      </w:r>
      <w:r w:rsidR="00BC01A7" w:rsidRPr="001534B2">
        <w:rPr>
          <w:rFonts w:eastAsia="Calibri"/>
          <w:bCs/>
          <w:sz w:val="24"/>
          <w:szCs w:val="24"/>
          <w:lang w:val="ro-RO"/>
        </w:rPr>
        <w:t xml:space="preserve"> următorii factori</w:t>
      </w:r>
      <w:r w:rsidRPr="001534B2">
        <w:rPr>
          <w:rFonts w:eastAsia="Calibri"/>
          <w:bCs/>
          <w:sz w:val="24"/>
          <w:szCs w:val="24"/>
          <w:lang w:val="ro-RO"/>
        </w:rPr>
        <w:t xml:space="preserve">: </w:t>
      </w:r>
    </w:p>
    <w:p w14:paraId="66C71C90" w14:textId="104D90D6" w:rsidR="002946A4" w:rsidRPr="001534B2" w:rsidRDefault="0033018C" w:rsidP="0033018C">
      <w:pPr>
        <w:pStyle w:val="ListParagraph"/>
        <w:tabs>
          <w:tab w:val="left" w:pos="1620"/>
        </w:tabs>
        <w:spacing w:after="120"/>
        <w:ind w:left="1211" w:firstLine="0"/>
        <w:contextualSpacing w:val="0"/>
        <w:rPr>
          <w:rFonts w:eastAsia="Calibri"/>
          <w:bCs/>
          <w:sz w:val="24"/>
          <w:szCs w:val="24"/>
          <w:lang w:val="ro-RO"/>
        </w:rPr>
      </w:pPr>
      <w:r w:rsidRPr="001534B2">
        <w:rPr>
          <w:rFonts w:eastAsia="Calibri"/>
          <w:bCs/>
          <w:sz w:val="24"/>
          <w:szCs w:val="24"/>
          <w:lang w:val="ro-RO"/>
        </w:rPr>
        <w:t>2</w:t>
      </w:r>
      <w:r w:rsidR="003D4A84" w:rsidRPr="001534B2">
        <w:rPr>
          <w:rFonts w:eastAsia="Calibri"/>
          <w:bCs/>
          <w:sz w:val="24"/>
          <w:szCs w:val="24"/>
          <w:lang w:val="ro-RO"/>
        </w:rPr>
        <w:t>2</w:t>
      </w:r>
      <w:r w:rsidRPr="001534B2">
        <w:rPr>
          <w:rFonts w:eastAsia="Calibri"/>
          <w:bCs/>
          <w:sz w:val="24"/>
          <w:szCs w:val="24"/>
          <w:lang w:val="ro-RO"/>
        </w:rPr>
        <w:t xml:space="preserve">.1 </w:t>
      </w:r>
      <w:r w:rsidR="002946A4" w:rsidRPr="001534B2">
        <w:rPr>
          <w:rFonts w:eastAsia="Calibri"/>
          <w:bCs/>
          <w:sz w:val="24"/>
          <w:szCs w:val="24"/>
          <w:lang w:val="ro-RO"/>
        </w:rPr>
        <w:t xml:space="preserve">factorul „tranzit”, care </w:t>
      </w:r>
      <w:r w:rsidR="00BC01A7" w:rsidRPr="001534B2">
        <w:rPr>
          <w:rFonts w:eastAsia="Calibri"/>
          <w:bCs/>
          <w:sz w:val="24"/>
          <w:szCs w:val="24"/>
          <w:lang w:val="ro-RO"/>
        </w:rPr>
        <w:t>reflectă tranzit</w:t>
      </w:r>
      <w:r w:rsidR="006543BB" w:rsidRPr="001534B2">
        <w:rPr>
          <w:rFonts w:eastAsia="Calibri"/>
          <w:bCs/>
          <w:sz w:val="24"/>
          <w:szCs w:val="24"/>
          <w:lang w:val="ro-RO"/>
        </w:rPr>
        <w:t>urile</w:t>
      </w:r>
      <w:r w:rsidR="002946A4" w:rsidRPr="001534B2">
        <w:rPr>
          <w:rFonts w:eastAsia="Calibri"/>
          <w:bCs/>
          <w:sz w:val="24"/>
          <w:szCs w:val="24"/>
          <w:lang w:val="ro-RO"/>
        </w:rPr>
        <w:t xml:space="preserve"> în sistemul național de transport</w:t>
      </w:r>
      <w:r w:rsidR="006543BB" w:rsidRPr="001534B2">
        <w:rPr>
          <w:rFonts w:eastAsia="Calibri"/>
          <w:bCs/>
          <w:sz w:val="24"/>
          <w:szCs w:val="24"/>
          <w:lang w:val="ro-RO"/>
        </w:rPr>
        <w:t xml:space="preserve"> relevant</w:t>
      </w:r>
      <w:r w:rsidR="00BC01A7" w:rsidRPr="001534B2">
        <w:rPr>
          <w:rFonts w:eastAsia="Calibri"/>
          <w:bCs/>
          <w:sz w:val="24"/>
          <w:szCs w:val="24"/>
          <w:lang w:val="ro-RO"/>
        </w:rPr>
        <w:t>, exprimat</w:t>
      </w:r>
      <w:r w:rsidR="002946A4" w:rsidRPr="001534B2">
        <w:rPr>
          <w:rFonts w:eastAsia="Calibri"/>
          <w:bCs/>
          <w:sz w:val="24"/>
          <w:szCs w:val="24"/>
          <w:lang w:val="ro-RO"/>
        </w:rPr>
        <w:t xml:space="preserve"> ca proporție din tranzitul total </w:t>
      </w:r>
      <w:r w:rsidR="006543BB" w:rsidRPr="001534B2">
        <w:rPr>
          <w:rFonts w:eastAsia="Calibri"/>
          <w:bCs/>
          <w:sz w:val="24"/>
          <w:szCs w:val="24"/>
          <w:lang w:val="ro-RO"/>
        </w:rPr>
        <w:t xml:space="preserve">prin </w:t>
      </w:r>
      <w:r w:rsidR="002946A4" w:rsidRPr="001534B2">
        <w:rPr>
          <w:rFonts w:eastAsia="Calibri"/>
          <w:bCs/>
          <w:sz w:val="24"/>
          <w:szCs w:val="24"/>
          <w:lang w:val="ro-RO"/>
        </w:rPr>
        <w:t>toate sistemele naționale de transport;</w:t>
      </w:r>
    </w:p>
    <w:p w14:paraId="2A6ACA83" w14:textId="219022B7" w:rsidR="002946A4" w:rsidRPr="001534B2" w:rsidRDefault="0033018C" w:rsidP="0033018C">
      <w:pPr>
        <w:pStyle w:val="ListParagraph"/>
        <w:tabs>
          <w:tab w:val="left" w:pos="1620"/>
        </w:tabs>
        <w:spacing w:after="120"/>
        <w:ind w:left="1211" w:firstLine="0"/>
        <w:contextualSpacing w:val="0"/>
        <w:rPr>
          <w:rFonts w:eastAsia="Calibri"/>
          <w:bCs/>
          <w:sz w:val="24"/>
          <w:szCs w:val="24"/>
          <w:lang w:val="ro-RO"/>
        </w:rPr>
      </w:pPr>
      <w:r w:rsidRPr="001534B2">
        <w:rPr>
          <w:rFonts w:eastAsia="Calibri"/>
          <w:bCs/>
          <w:sz w:val="24"/>
          <w:szCs w:val="24"/>
          <w:lang w:val="ro-RO"/>
        </w:rPr>
        <w:t>2</w:t>
      </w:r>
      <w:r w:rsidR="003D4A84" w:rsidRPr="001534B2">
        <w:rPr>
          <w:rFonts w:eastAsia="Calibri"/>
          <w:bCs/>
          <w:sz w:val="24"/>
          <w:szCs w:val="24"/>
          <w:lang w:val="ro-RO"/>
        </w:rPr>
        <w:t>2</w:t>
      </w:r>
      <w:r w:rsidRPr="001534B2">
        <w:rPr>
          <w:rFonts w:eastAsia="Calibri"/>
          <w:bCs/>
          <w:sz w:val="24"/>
          <w:szCs w:val="24"/>
          <w:lang w:val="ro-RO"/>
        </w:rPr>
        <w:t xml:space="preserve">.2 </w:t>
      </w:r>
      <w:r w:rsidR="002946A4" w:rsidRPr="001534B2">
        <w:rPr>
          <w:rFonts w:eastAsia="Calibri"/>
          <w:bCs/>
          <w:sz w:val="24"/>
          <w:szCs w:val="24"/>
          <w:lang w:val="ro-RO"/>
        </w:rPr>
        <w:t>factorul „sarcină”, care exprimă pătratul tranziturilor de energie electrică</w:t>
      </w:r>
      <w:r w:rsidR="006543BB" w:rsidRPr="001534B2">
        <w:rPr>
          <w:rFonts w:eastAsia="Calibri"/>
          <w:bCs/>
          <w:sz w:val="24"/>
          <w:szCs w:val="24"/>
          <w:lang w:val="ro-RO"/>
        </w:rPr>
        <w:t>,</w:t>
      </w:r>
      <w:r w:rsidR="002946A4" w:rsidRPr="001534B2">
        <w:rPr>
          <w:rFonts w:eastAsia="Calibri"/>
          <w:bCs/>
          <w:sz w:val="24"/>
          <w:szCs w:val="24"/>
          <w:lang w:val="ro-RO"/>
        </w:rPr>
        <w:t xml:space="preserve"> raportat la sarcină </w:t>
      </w:r>
      <w:r w:rsidR="006543BB" w:rsidRPr="001534B2">
        <w:rPr>
          <w:rFonts w:eastAsia="Calibri"/>
          <w:bCs/>
          <w:sz w:val="24"/>
          <w:szCs w:val="24"/>
          <w:lang w:val="ro-RO"/>
        </w:rPr>
        <w:t>plus</w:t>
      </w:r>
      <w:r w:rsidR="002946A4" w:rsidRPr="001534B2">
        <w:rPr>
          <w:rFonts w:eastAsia="Calibri"/>
          <w:bCs/>
          <w:sz w:val="24"/>
          <w:szCs w:val="24"/>
          <w:lang w:val="ro-RO"/>
        </w:rPr>
        <w:t xml:space="preserve"> tranziturile în respectivul sistem de transport</w:t>
      </w:r>
      <w:r w:rsidR="006543BB" w:rsidRPr="001534B2">
        <w:rPr>
          <w:rFonts w:eastAsia="Calibri"/>
          <w:bCs/>
          <w:sz w:val="24"/>
          <w:szCs w:val="24"/>
          <w:lang w:val="ro-RO"/>
        </w:rPr>
        <w:t>,</w:t>
      </w:r>
      <w:r w:rsidR="002946A4" w:rsidRPr="001534B2">
        <w:rPr>
          <w:rFonts w:eastAsia="Calibri"/>
          <w:bCs/>
          <w:sz w:val="24"/>
          <w:szCs w:val="24"/>
          <w:lang w:val="ro-RO"/>
        </w:rPr>
        <w:t xml:space="preserve"> </w:t>
      </w:r>
      <w:r w:rsidR="006543BB" w:rsidRPr="001534B2">
        <w:rPr>
          <w:rFonts w:eastAsia="Calibri"/>
          <w:bCs/>
          <w:sz w:val="24"/>
          <w:szCs w:val="24"/>
          <w:lang w:val="ro-RO"/>
        </w:rPr>
        <w:t>în raport cu</w:t>
      </w:r>
      <w:r w:rsidR="002946A4" w:rsidRPr="001534B2">
        <w:rPr>
          <w:rFonts w:eastAsia="Calibri"/>
          <w:bCs/>
          <w:sz w:val="24"/>
          <w:szCs w:val="24"/>
          <w:lang w:val="ro-RO"/>
        </w:rPr>
        <w:t xml:space="preserve"> pătratul tranziturilor de energie electrică</w:t>
      </w:r>
      <w:r w:rsidR="006543BB" w:rsidRPr="001534B2">
        <w:rPr>
          <w:rFonts w:eastAsia="Calibri"/>
          <w:bCs/>
          <w:sz w:val="24"/>
          <w:szCs w:val="24"/>
          <w:lang w:val="ro-RO"/>
        </w:rPr>
        <w:t>,</w:t>
      </w:r>
      <w:r w:rsidR="002946A4" w:rsidRPr="001534B2">
        <w:rPr>
          <w:rFonts w:eastAsia="Calibri"/>
          <w:bCs/>
          <w:sz w:val="24"/>
          <w:szCs w:val="24"/>
          <w:lang w:val="ro-RO"/>
        </w:rPr>
        <w:t xml:space="preserve"> raportat la </w:t>
      </w:r>
      <w:r w:rsidR="006543BB" w:rsidRPr="001534B2">
        <w:rPr>
          <w:rFonts w:eastAsia="Calibri"/>
          <w:bCs/>
          <w:sz w:val="24"/>
          <w:szCs w:val="24"/>
          <w:lang w:val="ro-RO"/>
        </w:rPr>
        <w:t xml:space="preserve">sarcina plus </w:t>
      </w:r>
      <w:r w:rsidR="002946A4" w:rsidRPr="001534B2">
        <w:rPr>
          <w:rFonts w:eastAsia="Calibri"/>
          <w:bCs/>
          <w:sz w:val="24"/>
          <w:szCs w:val="24"/>
          <w:lang w:val="ro-RO"/>
        </w:rPr>
        <w:t xml:space="preserve">tranzitul </w:t>
      </w:r>
      <w:r w:rsidR="00CE1399" w:rsidRPr="001534B2">
        <w:rPr>
          <w:rFonts w:eastAsia="Calibri"/>
          <w:bCs/>
          <w:sz w:val="24"/>
          <w:szCs w:val="24"/>
          <w:lang w:val="ro-RO"/>
        </w:rPr>
        <w:t>din</w:t>
      </w:r>
      <w:r w:rsidR="006543BB" w:rsidRPr="001534B2">
        <w:rPr>
          <w:rFonts w:eastAsia="Calibri"/>
          <w:bCs/>
          <w:sz w:val="24"/>
          <w:szCs w:val="24"/>
          <w:lang w:val="ro-RO"/>
        </w:rPr>
        <w:t xml:space="preserve"> toate</w:t>
      </w:r>
      <w:r w:rsidR="002946A4" w:rsidRPr="001534B2">
        <w:rPr>
          <w:rFonts w:eastAsia="Calibri"/>
          <w:bCs/>
          <w:sz w:val="24"/>
          <w:szCs w:val="24"/>
          <w:lang w:val="ro-RO"/>
        </w:rPr>
        <w:t xml:space="preserve"> </w:t>
      </w:r>
      <w:r w:rsidR="006543BB" w:rsidRPr="001534B2">
        <w:rPr>
          <w:rFonts w:eastAsia="Calibri"/>
          <w:bCs/>
          <w:sz w:val="24"/>
          <w:szCs w:val="24"/>
          <w:lang w:val="ro-RO"/>
        </w:rPr>
        <w:t xml:space="preserve">sistemele </w:t>
      </w:r>
      <w:r w:rsidR="002946A4" w:rsidRPr="001534B2">
        <w:rPr>
          <w:rFonts w:eastAsia="Calibri"/>
          <w:bCs/>
          <w:sz w:val="24"/>
          <w:szCs w:val="24"/>
          <w:lang w:val="ro-RO"/>
        </w:rPr>
        <w:t>naționale de transport.</w:t>
      </w:r>
    </w:p>
    <w:p w14:paraId="5DE7CDD8" w14:textId="5B1AB0F9" w:rsidR="002946A4" w:rsidRPr="001534B2" w:rsidRDefault="002946A4" w:rsidP="004712C3">
      <w:pPr>
        <w:pStyle w:val="ListParagraph"/>
        <w:tabs>
          <w:tab w:val="left" w:pos="6"/>
          <w:tab w:val="left" w:pos="1806"/>
        </w:tabs>
        <w:spacing w:after="120"/>
        <w:ind w:left="0" w:firstLine="426"/>
        <w:contextualSpacing w:val="0"/>
        <w:rPr>
          <w:rFonts w:eastAsia="Calibri"/>
          <w:bCs/>
          <w:sz w:val="24"/>
          <w:szCs w:val="24"/>
          <w:lang w:val="ro-RO"/>
        </w:rPr>
      </w:pPr>
      <w:r w:rsidRPr="001534B2">
        <w:rPr>
          <w:rFonts w:eastAsia="Calibri"/>
          <w:bCs/>
          <w:sz w:val="24"/>
          <w:szCs w:val="24"/>
          <w:lang w:val="ro-RO"/>
        </w:rPr>
        <w:t>Ponderea factorului „tranzit” reprezintă 75 %, iar cea a factorului „sarcină” reprezintă 25 %.</w:t>
      </w:r>
    </w:p>
    <w:p w14:paraId="2A041FB1" w14:textId="77777777" w:rsidR="00E416FB" w:rsidRPr="001534B2" w:rsidRDefault="00E416FB" w:rsidP="004712C3">
      <w:pPr>
        <w:pStyle w:val="ListParagraph"/>
        <w:tabs>
          <w:tab w:val="left" w:pos="6"/>
          <w:tab w:val="left" w:pos="1806"/>
        </w:tabs>
        <w:spacing w:after="120"/>
        <w:ind w:left="0" w:firstLine="426"/>
        <w:contextualSpacing w:val="0"/>
        <w:rPr>
          <w:rFonts w:eastAsia="Calibri"/>
          <w:bCs/>
          <w:sz w:val="24"/>
          <w:szCs w:val="24"/>
          <w:lang w:val="ro-RO"/>
        </w:rPr>
      </w:pPr>
    </w:p>
    <w:p w14:paraId="0B3D0751" w14:textId="16672020" w:rsidR="0033018C" w:rsidRPr="001534B2" w:rsidRDefault="0033018C" w:rsidP="0033018C">
      <w:pPr>
        <w:pStyle w:val="ListParagraph"/>
        <w:ind w:left="460" w:firstLine="0"/>
        <w:jc w:val="center"/>
        <w:rPr>
          <w:rFonts w:eastAsia="Calibri"/>
          <w:b/>
          <w:sz w:val="24"/>
          <w:szCs w:val="24"/>
          <w:lang w:val="ro-RO"/>
        </w:rPr>
      </w:pPr>
      <w:r w:rsidRPr="001534B2">
        <w:rPr>
          <w:rFonts w:eastAsia="Calibri"/>
          <w:b/>
          <w:sz w:val="24"/>
          <w:szCs w:val="24"/>
          <w:lang w:val="ro-RO"/>
        </w:rPr>
        <w:t>Secțiunea 7</w:t>
      </w:r>
    </w:p>
    <w:p w14:paraId="678FBEA3" w14:textId="5FA63301" w:rsidR="002946A4" w:rsidRPr="001534B2" w:rsidRDefault="002946A4" w:rsidP="0033018C">
      <w:pPr>
        <w:spacing w:after="120"/>
        <w:ind w:firstLine="0"/>
        <w:jc w:val="center"/>
        <w:rPr>
          <w:rFonts w:eastAsia="Calibri"/>
          <w:b/>
          <w:sz w:val="24"/>
          <w:szCs w:val="24"/>
          <w:lang w:val="ro-RO"/>
        </w:rPr>
      </w:pPr>
      <w:r w:rsidRPr="001534B2">
        <w:rPr>
          <w:rFonts w:eastAsia="Calibri"/>
          <w:b/>
          <w:sz w:val="24"/>
          <w:szCs w:val="24"/>
          <w:lang w:val="ro-RO"/>
        </w:rPr>
        <w:t>Contribuții la fondul COST</w:t>
      </w:r>
    </w:p>
    <w:p w14:paraId="67E1CC3E" w14:textId="05FF9BBD" w:rsidR="00E9147F" w:rsidRPr="001534B2" w:rsidRDefault="00E9147F" w:rsidP="004712C3">
      <w:pPr>
        <w:pStyle w:val="ListParagraph"/>
        <w:numPr>
          <w:ilvl w:val="1"/>
          <w:numId w:val="43"/>
        </w:numPr>
        <w:tabs>
          <w:tab w:val="left" w:pos="993"/>
        </w:tabs>
        <w:spacing w:after="120"/>
        <w:ind w:left="0" w:firstLine="426"/>
        <w:contextualSpacing w:val="0"/>
        <w:rPr>
          <w:rFonts w:eastAsia="Calibri"/>
          <w:bCs/>
          <w:sz w:val="24"/>
          <w:szCs w:val="24"/>
          <w:lang w:val="ro-RO"/>
        </w:rPr>
      </w:pPr>
      <w:r w:rsidRPr="001534B2">
        <w:rPr>
          <w:rFonts w:eastAsia="Calibri"/>
          <w:bCs/>
          <w:sz w:val="24"/>
          <w:szCs w:val="24"/>
          <w:lang w:val="ro-RO"/>
        </w:rPr>
        <w:t>Operatorii sisteme</w:t>
      </w:r>
      <w:r w:rsidR="00856024" w:rsidRPr="001534B2">
        <w:rPr>
          <w:rFonts w:eastAsia="Calibri"/>
          <w:bCs/>
          <w:sz w:val="24"/>
          <w:szCs w:val="24"/>
          <w:lang w:val="ro-RO"/>
        </w:rPr>
        <w:t>lor</w:t>
      </w:r>
      <w:r w:rsidRPr="001534B2">
        <w:rPr>
          <w:rFonts w:eastAsia="Calibri"/>
          <w:bCs/>
          <w:sz w:val="24"/>
          <w:szCs w:val="24"/>
          <w:lang w:val="ro-RO"/>
        </w:rPr>
        <w:t xml:space="preserve"> de transport contribuie la fondul COST proporțional cu raportul dintre valoarea absolută a fluxurilor nete înspre și dinspre sistem</w:t>
      </w:r>
      <w:r w:rsidR="00CE1399" w:rsidRPr="001534B2">
        <w:rPr>
          <w:rFonts w:eastAsia="Calibri"/>
          <w:bCs/>
          <w:sz w:val="24"/>
          <w:szCs w:val="24"/>
          <w:lang w:val="ro-RO"/>
        </w:rPr>
        <w:t>ele</w:t>
      </w:r>
      <w:r w:rsidRPr="001534B2">
        <w:rPr>
          <w:rFonts w:eastAsia="Calibri"/>
          <w:bCs/>
          <w:sz w:val="24"/>
          <w:szCs w:val="24"/>
          <w:lang w:val="ro-RO"/>
        </w:rPr>
        <w:t xml:space="preserve"> lor național</w:t>
      </w:r>
      <w:r w:rsidR="00CE1399" w:rsidRPr="001534B2">
        <w:rPr>
          <w:rFonts w:eastAsia="Calibri"/>
          <w:bCs/>
          <w:sz w:val="24"/>
          <w:szCs w:val="24"/>
          <w:lang w:val="ro-RO"/>
        </w:rPr>
        <w:t>e</w:t>
      </w:r>
      <w:r w:rsidRPr="001534B2">
        <w:rPr>
          <w:rFonts w:eastAsia="Calibri"/>
          <w:bCs/>
          <w:sz w:val="24"/>
          <w:szCs w:val="24"/>
          <w:lang w:val="ro-RO"/>
        </w:rPr>
        <w:t xml:space="preserve"> de transport și suma dintre valoarea absolută a fluxurilor nete înspre și dinspre toate sistemele naționale de transport. </w:t>
      </w:r>
    </w:p>
    <w:p w14:paraId="37809681" w14:textId="77777777" w:rsidR="00E416FB" w:rsidRPr="001534B2" w:rsidRDefault="00E416FB" w:rsidP="00A14B5E">
      <w:pPr>
        <w:pStyle w:val="ListParagraph"/>
        <w:tabs>
          <w:tab w:val="left" w:pos="993"/>
        </w:tabs>
        <w:spacing w:after="120"/>
        <w:ind w:left="426" w:firstLine="0"/>
        <w:contextualSpacing w:val="0"/>
        <w:rPr>
          <w:rFonts w:eastAsia="Calibri"/>
          <w:bCs/>
          <w:sz w:val="24"/>
          <w:szCs w:val="24"/>
          <w:lang w:val="ro-RO"/>
        </w:rPr>
      </w:pPr>
    </w:p>
    <w:p w14:paraId="37928362" w14:textId="7E0A7880" w:rsidR="0033018C" w:rsidRPr="001534B2" w:rsidRDefault="0033018C" w:rsidP="0033018C">
      <w:pPr>
        <w:pStyle w:val="ListParagraph"/>
        <w:ind w:left="460" w:firstLine="0"/>
        <w:jc w:val="center"/>
        <w:rPr>
          <w:rFonts w:eastAsia="Calibri"/>
          <w:b/>
          <w:sz w:val="24"/>
          <w:szCs w:val="24"/>
          <w:lang w:val="ro-RO"/>
        </w:rPr>
      </w:pPr>
      <w:r w:rsidRPr="001534B2">
        <w:rPr>
          <w:rFonts w:eastAsia="Calibri"/>
          <w:b/>
          <w:sz w:val="24"/>
          <w:szCs w:val="24"/>
          <w:lang w:val="ro-RO"/>
        </w:rPr>
        <w:t>Secțiunea 8</w:t>
      </w:r>
    </w:p>
    <w:p w14:paraId="1B274350" w14:textId="573D1A3B" w:rsidR="002946A4" w:rsidRPr="001534B2" w:rsidRDefault="002946A4" w:rsidP="0033018C">
      <w:pPr>
        <w:spacing w:after="120"/>
        <w:ind w:firstLine="0"/>
        <w:jc w:val="center"/>
        <w:rPr>
          <w:rFonts w:eastAsia="Calibri"/>
          <w:b/>
          <w:sz w:val="24"/>
          <w:szCs w:val="24"/>
          <w:lang w:val="ro-RO"/>
        </w:rPr>
      </w:pPr>
      <w:r w:rsidRPr="001534B2">
        <w:rPr>
          <w:rFonts w:eastAsia="Calibri"/>
          <w:b/>
          <w:sz w:val="24"/>
          <w:szCs w:val="24"/>
          <w:lang w:val="ro-RO"/>
        </w:rPr>
        <w:t>Taxa de utilizare a sistemului de transport aplicată importurilor și exporturilor de energie electrică din țări terțe</w:t>
      </w:r>
    </w:p>
    <w:p w14:paraId="4DD78360" w14:textId="2D1652D5" w:rsidR="002946A4" w:rsidRPr="001534B2" w:rsidRDefault="002946A4" w:rsidP="004712C3">
      <w:pPr>
        <w:pStyle w:val="ListParagraph"/>
        <w:numPr>
          <w:ilvl w:val="1"/>
          <w:numId w:val="43"/>
        </w:numPr>
        <w:tabs>
          <w:tab w:val="left" w:pos="993"/>
        </w:tabs>
        <w:spacing w:after="120"/>
        <w:ind w:left="0" w:firstLine="426"/>
        <w:contextualSpacing w:val="0"/>
        <w:rPr>
          <w:rFonts w:eastAsia="Calibri"/>
          <w:bCs/>
          <w:sz w:val="24"/>
          <w:szCs w:val="24"/>
          <w:lang w:val="ro-RO"/>
        </w:rPr>
      </w:pPr>
      <w:r w:rsidRPr="001534B2">
        <w:rPr>
          <w:rFonts w:eastAsia="Calibri"/>
          <w:bCs/>
          <w:sz w:val="24"/>
          <w:szCs w:val="24"/>
          <w:lang w:val="ro-RO"/>
        </w:rPr>
        <w:t xml:space="preserve">Se plătește o taxă de utilizare a sistemului de transport pentru toate importurile și exporturile de energie electrică preconizate din toate țările terțe, în cazul în care: </w:t>
      </w:r>
    </w:p>
    <w:p w14:paraId="34D01935" w14:textId="7BBA592A" w:rsidR="002946A4" w:rsidRPr="001534B2" w:rsidRDefault="000E50C6" w:rsidP="00060C72">
      <w:pPr>
        <w:tabs>
          <w:tab w:val="left" w:pos="1620"/>
        </w:tabs>
        <w:spacing w:after="120"/>
        <w:ind w:left="851" w:firstLine="0"/>
        <w:rPr>
          <w:rFonts w:eastAsia="Calibri"/>
          <w:bCs/>
          <w:sz w:val="24"/>
          <w:szCs w:val="24"/>
          <w:lang w:val="ro-RO"/>
        </w:rPr>
      </w:pPr>
      <w:r w:rsidRPr="001534B2">
        <w:rPr>
          <w:rFonts w:eastAsia="Calibri"/>
          <w:bCs/>
          <w:sz w:val="24"/>
          <w:szCs w:val="24"/>
          <w:lang w:val="ro-RO"/>
        </w:rPr>
        <w:t>24</w:t>
      </w:r>
      <w:r w:rsidR="00060C72" w:rsidRPr="001534B2">
        <w:rPr>
          <w:rFonts w:eastAsia="Calibri"/>
          <w:bCs/>
          <w:sz w:val="24"/>
          <w:szCs w:val="24"/>
          <w:lang w:val="ro-RO"/>
        </w:rPr>
        <w:t xml:space="preserve">.1 </w:t>
      </w:r>
      <w:r w:rsidR="002946A4" w:rsidRPr="001534B2">
        <w:rPr>
          <w:rFonts w:eastAsia="Calibri"/>
          <w:bCs/>
          <w:sz w:val="24"/>
          <w:szCs w:val="24"/>
          <w:lang w:val="ro-RO"/>
        </w:rPr>
        <w:t>țara respectivă nu a încheiat un acord cu Uniunea</w:t>
      </w:r>
      <w:r w:rsidR="00E60D69" w:rsidRPr="001534B2">
        <w:rPr>
          <w:rFonts w:eastAsia="Calibri"/>
          <w:bCs/>
          <w:sz w:val="24"/>
          <w:szCs w:val="24"/>
          <w:lang w:val="ro-RO"/>
        </w:rPr>
        <w:t xml:space="preserve"> Europeană</w:t>
      </w:r>
      <w:r w:rsidR="002946A4" w:rsidRPr="001534B2">
        <w:rPr>
          <w:rFonts w:eastAsia="Calibri"/>
          <w:bCs/>
          <w:sz w:val="24"/>
          <w:szCs w:val="24"/>
          <w:lang w:val="ro-RO"/>
        </w:rPr>
        <w:t>, în virtutea căruia să fi adoptat și să aplice legislația Uniunii în sectorul energiei electrice;</w:t>
      </w:r>
      <w:r w:rsidR="004712C3" w:rsidRPr="001534B2">
        <w:rPr>
          <w:rFonts w:eastAsia="Calibri"/>
          <w:bCs/>
          <w:sz w:val="24"/>
          <w:szCs w:val="24"/>
          <w:lang w:val="ro-RO"/>
        </w:rPr>
        <w:t xml:space="preserve"> </w:t>
      </w:r>
      <w:r w:rsidR="002946A4" w:rsidRPr="001534B2">
        <w:rPr>
          <w:rFonts w:eastAsia="Calibri"/>
          <w:bCs/>
          <w:sz w:val="24"/>
          <w:szCs w:val="24"/>
          <w:lang w:val="ro-RO"/>
        </w:rPr>
        <w:t>sau</w:t>
      </w:r>
    </w:p>
    <w:p w14:paraId="2E63CA37" w14:textId="5C034235" w:rsidR="002946A4" w:rsidRPr="001534B2" w:rsidRDefault="000E50C6" w:rsidP="00060C72">
      <w:pPr>
        <w:tabs>
          <w:tab w:val="left" w:pos="1620"/>
        </w:tabs>
        <w:spacing w:after="120"/>
        <w:ind w:left="851" w:firstLine="0"/>
        <w:rPr>
          <w:rFonts w:eastAsia="Calibri"/>
          <w:bCs/>
          <w:sz w:val="24"/>
          <w:szCs w:val="24"/>
          <w:lang w:val="ro-RO"/>
        </w:rPr>
      </w:pPr>
      <w:r w:rsidRPr="001534B2">
        <w:rPr>
          <w:rFonts w:eastAsia="Calibri"/>
          <w:bCs/>
          <w:sz w:val="24"/>
          <w:szCs w:val="24"/>
          <w:lang w:val="ro-RO"/>
        </w:rPr>
        <w:t>24</w:t>
      </w:r>
      <w:r w:rsidR="00060C72" w:rsidRPr="001534B2">
        <w:rPr>
          <w:rFonts w:eastAsia="Calibri"/>
          <w:bCs/>
          <w:sz w:val="24"/>
          <w:szCs w:val="24"/>
          <w:lang w:val="ro-RO"/>
        </w:rPr>
        <w:t xml:space="preserve">.2 </w:t>
      </w:r>
      <w:r w:rsidR="002946A4" w:rsidRPr="001534B2">
        <w:rPr>
          <w:rFonts w:eastAsia="Calibri"/>
          <w:bCs/>
          <w:sz w:val="24"/>
          <w:szCs w:val="24"/>
          <w:lang w:val="ro-RO"/>
        </w:rPr>
        <w:t>operatorul sistem</w:t>
      </w:r>
      <w:r w:rsidR="00E60D69" w:rsidRPr="001534B2">
        <w:rPr>
          <w:rFonts w:eastAsia="Calibri"/>
          <w:bCs/>
          <w:sz w:val="24"/>
          <w:szCs w:val="24"/>
          <w:lang w:val="ro-RO"/>
        </w:rPr>
        <w:t>ului</w:t>
      </w:r>
      <w:r w:rsidR="002946A4" w:rsidRPr="001534B2">
        <w:rPr>
          <w:rFonts w:eastAsia="Calibri"/>
          <w:bCs/>
          <w:sz w:val="24"/>
          <w:szCs w:val="24"/>
          <w:lang w:val="ro-RO"/>
        </w:rPr>
        <w:t xml:space="preserve"> de transport responsabil pentru sistemul din care se importă energie electrică sau în care se exportă energie electrică nu a încheiat acordul multilateral menționat la </w:t>
      </w:r>
      <w:r w:rsidRPr="001534B2">
        <w:rPr>
          <w:rFonts w:eastAsia="Calibri"/>
          <w:bCs/>
          <w:sz w:val="24"/>
          <w:szCs w:val="24"/>
          <w:lang w:val="ro-RO"/>
        </w:rPr>
        <w:t>Secțiunea</w:t>
      </w:r>
      <w:r w:rsidR="002946A4" w:rsidRPr="001534B2">
        <w:rPr>
          <w:rFonts w:eastAsia="Calibri"/>
          <w:bCs/>
          <w:sz w:val="24"/>
          <w:szCs w:val="24"/>
          <w:lang w:val="ro-RO"/>
        </w:rPr>
        <w:t xml:space="preserve"> </w:t>
      </w:r>
      <w:r w:rsidR="005C5D97" w:rsidRPr="001534B2">
        <w:rPr>
          <w:rFonts w:eastAsia="Calibri"/>
          <w:bCs/>
          <w:sz w:val="24"/>
          <w:szCs w:val="24"/>
          <w:lang w:val="ro-RO"/>
        </w:rPr>
        <w:t>4</w:t>
      </w:r>
      <w:r w:rsidR="002946A4" w:rsidRPr="001534B2">
        <w:rPr>
          <w:rFonts w:eastAsia="Calibri"/>
          <w:bCs/>
          <w:sz w:val="24"/>
          <w:szCs w:val="24"/>
          <w:lang w:val="ro-RO"/>
        </w:rPr>
        <w:t>.</w:t>
      </w:r>
    </w:p>
    <w:p w14:paraId="45517027" w14:textId="77777777" w:rsidR="002946A4" w:rsidRPr="001534B2" w:rsidRDefault="002946A4" w:rsidP="004712C3">
      <w:pPr>
        <w:pStyle w:val="ListParagraph"/>
        <w:tabs>
          <w:tab w:val="left" w:pos="6"/>
          <w:tab w:val="left" w:pos="1806"/>
        </w:tabs>
        <w:spacing w:after="120"/>
        <w:ind w:left="0" w:firstLine="567"/>
        <w:contextualSpacing w:val="0"/>
        <w:rPr>
          <w:rFonts w:eastAsia="Calibri"/>
          <w:bCs/>
          <w:sz w:val="24"/>
          <w:szCs w:val="24"/>
          <w:lang w:val="ro-RO"/>
        </w:rPr>
      </w:pPr>
      <w:r w:rsidRPr="001534B2">
        <w:rPr>
          <w:rFonts w:eastAsia="Calibri"/>
          <w:bCs/>
          <w:sz w:val="24"/>
          <w:szCs w:val="24"/>
          <w:lang w:val="ro-RO"/>
        </w:rPr>
        <w:t>Această taxă se exprimă în euro per megawatt-oră.</w:t>
      </w:r>
    </w:p>
    <w:p w14:paraId="6CFE1D53" w14:textId="49DE0684" w:rsidR="002946A4" w:rsidRPr="001534B2" w:rsidRDefault="002946A4" w:rsidP="004712C3">
      <w:pPr>
        <w:pStyle w:val="ListParagraph"/>
        <w:numPr>
          <w:ilvl w:val="1"/>
          <w:numId w:val="43"/>
        </w:numPr>
        <w:tabs>
          <w:tab w:val="left" w:pos="993"/>
        </w:tabs>
        <w:spacing w:after="120"/>
        <w:ind w:left="0" w:firstLine="426"/>
        <w:contextualSpacing w:val="0"/>
        <w:rPr>
          <w:rFonts w:eastAsia="Calibri"/>
          <w:bCs/>
          <w:sz w:val="24"/>
          <w:szCs w:val="24"/>
          <w:lang w:val="ro-RO"/>
        </w:rPr>
      </w:pPr>
      <w:r w:rsidRPr="001534B2">
        <w:rPr>
          <w:rFonts w:eastAsia="Calibri"/>
          <w:bCs/>
          <w:sz w:val="24"/>
          <w:szCs w:val="24"/>
          <w:lang w:val="ro-RO"/>
        </w:rPr>
        <w:t xml:space="preserve">Toți participanții la mecanismul COST aplică taxa de utilizare a sistemului de transport </w:t>
      </w:r>
      <w:r w:rsidR="009117C8" w:rsidRPr="001534B2">
        <w:rPr>
          <w:rFonts w:eastAsia="Calibri"/>
          <w:bCs/>
          <w:sz w:val="24"/>
          <w:szCs w:val="24"/>
          <w:lang w:val="ro-RO"/>
        </w:rPr>
        <w:t xml:space="preserve">în raport cu </w:t>
      </w:r>
      <w:r w:rsidRPr="001534B2">
        <w:rPr>
          <w:rFonts w:eastAsia="Calibri"/>
          <w:bCs/>
          <w:sz w:val="24"/>
          <w:szCs w:val="24"/>
          <w:lang w:val="ro-RO"/>
        </w:rPr>
        <w:t>importuril</w:t>
      </w:r>
      <w:r w:rsidR="009117C8" w:rsidRPr="001534B2">
        <w:rPr>
          <w:rFonts w:eastAsia="Calibri"/>
          <w:bCs/>
          <w:sz w:val="24"/>
          <w:szCs w:val="24"/>
          <w:lang w:val="ro-RO"/>
        </w:rPr>
        <w:t>e</w:t>
      </w:r>
      <w:r w:rsidRPr="001534B2">
        <w:rPr>
          <w:rFonts w:eastAsia="Calibri"/>
          <w:bCs/>
          <w:sz w:val="24"/>
          <w:szCs w:val="24"/>
          <w:lang w:val="ro-RO"/>
        </w:rPr>
        <w:t xml:space="preserve"> și exporturil</w:t>
      </w:r>
      <w:r w:rsidR="009117C8" w:rsidRPr="001534B2">
        <w:rPr>
          <w:rFonts w:eastAsia="Calibri"/>
          <w:bCs/>
          <w:sz w:val="24"/>
          <w:szCs w:val="24"/>
          <w:lang w:val="ro-RO"/>
        </w:rPr>
        <w:t>e</w:t>
      </w:r>
      <w:r w:rsidRPr="001534B2">
        <w:rPr>
          <w:rFonts w:eastAsia="Calibri"/>
          <w:bCs/>
          <w:sz w:val="24"/>
          <w:szCs w:val="24"/>
          <w:lang w:val="ro-RO"/>
        </w:rPr>
        <w:t xml:space="preserve"> de energie electrică </w:t>
      </w:r>
      <w:r w:rsidR="009117C8" w:rsidRPr="001534B2">
        <w:rPr>
          <w:rFonts w:eastAsia="Calibri"/>
          <w:bCs/>
          <w:sz w:val="24"/>
          <w:szCs w:val="24"/>
          <w:lang w:val="ro-RO"/>
        </w:rPr>
        <w:t xml:space="preserve">programate </w:t>
      </w:r>
      <w:r w:rsidRPr="001534B2">
        <w:rPr>
          <w:rFonts w:eastAsia="Calibri"/>
          <w:bCs/>
          <w:sz w:val="24"/>
          <w:szCs w:val="24"/>
          <w:lang w:val="ro-RO"/>
        </w:rPr>
        <w:t xml:space="preserve">între sistemele naționale de transport și sistemul de transport al țării terțe. </w:t>
      </w:r>
    </w:p>
    <w:p w14:paraId="61A7D0AF" w14:textId="4EAC429A" w:rsidR="002946A4" w:rsidRPr="001534B2" w:rsidRDefault="002946A4" w:rsidP="004712C3">
      <w:pPr>
        <w:pStyle w:val="ListParagraph"/>
        <w:numPr>
          <w:ilvl w:val="1"/>
          <w:numId w:val="43"/>
        </w:numPr>
        <w:tabs>
          <w:tab w:val="left" w:pos="993"/>
        </w:tabs>
        <w:spacing w:after="120"/>
        <w:ind w:left="0" w:firstLine="426"/>
        <w:contextualSpacing w:val="0"/>
        <w:rPr>
          <w:rFonts w:eastAsia="Calibri"/>
          <w:bCs/>
          <w:sz w:val="24"/>
          <w:szCs w:val="24"/>
          <w:lang w:val="ro-RO"/>
        </w:rPr>
      </w:pPr>
      <w:r w:rsidRPr="001534B2">
        <w:rPr>
          <w:rFonts w:eastAsia="Calibri"/>
          <w:bCs/>
          <w:sz w:val="24"/>
          <w:szCs w:val="24"/>
          <w:lang w:val="ro-RO"/>
        </w:rPr>
        <w:t xml:space="preserve">Taxa de utilizare a sistemului de transport pentru fiecare an se calculează în avans de </w:t>
      </w:r>
      <w:r w:rsidR="009117C8" w:rsidRPr="001534B2">
        <w:rPr>
          <w:rFonts w:eastAsia="Calibri"/>
          <w:bCs/>
          <w:sz w:val="24"/>
          <w:szCs w:val="24"/>
          <w:lang w:val="ro-RO"/>
        </w:rPr>
        <w:t>către ENTSO-E</w:t>
      </w:r>
      <w:r w:rsidRPr="001534B2">
        <w:rPr>
          <w:rFonts w:eastAsia="Calibri"/>
          <w:bCs/>
          <w:sz w:val="24"/>
          <w:szCs w:val="24"/>
          <w:lang w:val="ro-RO"/>
        </w:rPr>
        <w:t>. Aceasta se stabilește la nivelul contribuției estimate per megawatt-oră pe care operatorii sisteme</w:t>
      </w:r>
      <w:r w:rsidR="009117C8" w:rsidRPr="001534B2">
        <w:rPr>
          <w:rFonts w:eastAsia="Calibri"/>
          <w:bCs/>
          <w:sz w:val="24"/>
          <w:szCs w:val="24"/>
          <w:lang w:val="ro-RO"/>
        </w:rPr>
        <w:t>lor</w:t>
      </w:r>
      <w:r w:rsidRPr="001534B2">
        <w:rPr>
          <w:rFonts w:eastAsia="Calibri"/>
          <w:bCs/>
          <w:sz w:val="24"/>
          <w:szCs w:val="24"/>
          <w:lang w:val="ro-RO"/>
        </w:rPr>
        <w:t xml:space="preserve"> de transport dintr-o țară participantă ar trebui să o </w:t>
      </w:r>
      <w:r w:rsidR="009117C8" w:rsidRPr="001534B2">
        <w:rPr>
          <w:rFonts w:eastAsia="Calibri"/>
          <w:bCs/>
          <w:sz w:val="24"/>
          <w:szCs w:val="24"/>
          <w:lang w:val="ro-RO"/>
        </w:rPr>
        <w:t>plătească în</w:t>
      </w:r>
      <w:r w:rsidRPr="001534B2">
        <w:rPr>
          <w:rFonts w:eastAsia="Calibri"/>
          <w:bCs/>
          <w:sz w:val="24"/>
          <w:szCs w:val="24"/>
          <w:lang w:val="ro-RO"/>
        </w:rPr>
        <w:t xml:space="preserve"> fondul COST pe baza fluxurilor transfrontaliere de energie electrică </w:t>
      </w:r>
      <w:r w:rsidR="009117C8" w:rsidRPr="001534B2">
        <w:rPr>
          <w:rFonts w:eastAsia="Calibri"/>
          <w:bCs/>
          <w:sz w:val="24"/>
          <w:szCs w:val="24"/>
          <w:lang w:val="ro-RO"/>
        </w:rPr>
        <w:t xml:space="preserve">prognozate </w:t>
      </w:r>
      <w:r w:rsidRPr="001534B2">
        <w:rPr>
          <w:rFonts w:eastAsia="Calibri"/>
          <w:bCs/>
          <w:sz w:val="24"/>
          <w:szCs w:val="24"/>
          <w:lang w:val="ro-RO"/>
        </w:rPr>
        <w:t xml:space="preserve">pentru anul </w:t>
      </w:r>
      <w:r w:rsidR="009117C8" w:rsidRPr="001534B2">
        <w:rPr>
          <w:rFonts w:eastAsia="Calibri"/>
          <w:bCs/>
          <w:sz w:val="24"/>
          <w:szCs w:val="24"/>
          <w:lang w:val="ro-RO"/>
        </w:rPr>
        <w:t>respectiv</w:t>
      </w:r>
      <w:r w:rsidRPr="001534B2">
        <w:rPr>
          <w:rFonts w:eastAsia="Calibri"/>
          <w:bCs/>
          <w:sz w:val="24"/>
          <w:szCs w:val="24"/>
          <w:lang w:val="ro-RO"/>
        </w:rPr>
        <w:t>.</w:t>
      </w:r>
    </w:p>
    <w:p w14:paraId="0AB4C6ED" w14:textId="07BE80D1" w:rsidR="00E9655D" w:rsidRPr="00BC5013" w:rsidRDefault="00E9655D" w:rsidP="006D365D">
      <w:pPr>
        <w:pStyle w:val="ListParagraph"/>
        <w:tabs>
          <w:tab w:val="left" w:pos="567"/>
          <w:tab w:val="left" w:pos="851"/>
        </w:tabs>
        <w:spacing w:line="276" w:lineRule="auto"/>
        <w:ind w:left="0" w:firstLine="0"/>
        <w:contextualSpacing w:val="0"/>
        <w:rPr>
          <w:rFonts w:eastAsia="Calibri"/>
          <w:b/>
          <w:bCs/>
          <w:sz w:val="24"/>
          <w:szCs w:val="24"/>
          <w:lang w:val="ro-RO"/>
        </w:rPr>
      </w:pPr>
    </w:p>
    <w:sectPr w:rsidR="00E9655D" w:rsidRPr="00BC5013" w:rsidSect="008E5C22">
      <w:pgSz w:w="11906" w:h="16838"/>
      <w:pgMar w:top="567" w:right="567" w:bottom="426" w:left="1701"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FFB0E2E" w16cex:dateUtc="2026-04-08T13:45:00Z"/>
  <w16cex:commentExtensible w16cex:durableId="48E9D21F" w16cex:dateUtc="2026-04-16T13:35:00Z"/>
  <w16cex:commentExtensible w16cex:durableId="3BAA27E1" w16cex:dateUtc="2026-04-16T13:39:00Z"/>
  <w16cex:commentExtensible w16cex:durableId="0B434831" w16cex:dateUtc="2026-04-16T13:36:00Z"/>
  <w16cex:commentExtensible w16cex:durableId="71713073" w16cex:dateUtc="2026-04-16T13:37:00Z"/>
  <w16cex:commentExtensible w16cex:durableId="51B9AB2C" w16cex:dateUtc="2026-04-08T15:04:00Z"/>
  <w16cex:commentExtensible w16cex:durableId="7B450728" w16cex:dateUtc="2026-04-08T14: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BFC7C0A" w16cid:durableId="7FFB0E2E"/>
  <w16cid:commentId w16cid:paraId="47D8D14C" w16cid:durableId="48E9D21F"/>
  <w16cid:commentId w16cid:paraId="173F0501" w16cid:durableId="3BAA27E1"/>
  <w16cid:commentId w16cid:paraId="74474B92" w16cid:durableId="0B434831"/>
  <w16cid:commentId w16cid:paraId="2D1DBD88" w16cid:durableId="71713073"/>
  <w16cid:commentId w16cid:paraId="61F2370F" w16cid:durableId="51B9AB2C"/>
  <w16cid:commentId w16cid:paraId="07785C78" w16cid:durableId="7B45072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0A1F0F" w14:textId="77777777" w:rsidR="007660AF" w:rsidRDefault="007660AF" w:rsidP="00B442B8">
      <w:r>
        <w:separator/>
      </w:r>
    </w:p>
  </w:endnote>
  <w:endnote w:type="continuationSeparator" w:id="0">
    <w:p w14:paraId="7EA94E58" w14:textId="77777777" w:rsidR="007660AF" w:rsidRDefault="007660AF" w:rsidP="00B442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00000000"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IDFont+F2">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607298" w14:textId="77777777" w:rsidR="007660AF" w:rsidRDefault="007660AF" w:rsidP="00B442B8">
      <w:r>
        <w:separator/>
      </w:r>
    </w:p>
  </w:footnote>
  <w:footnote w:type="continuationSeparator" w:id="0">
    <w:p w14:paraId="0DCC98FA" w14:textId="77777777" w:rsidR="007660AF" w:rsidRDefault="007660AF" w:rsidP="00B442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E1354"/>
    <w:multiLevelType w:val="hybridMultilevel"/>
    <w:tmpl w:val="81CE49E6"/>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 w15:restartNumberingAfterBreak="0">
    <w:nsid w:val="0C2F0728"/>
    <w:multiLevelType w:val="hybridMultilevel"/>
    <w:tmpl w:val="5FE43BBC"/>
    <w:lvl w:ilvl="0" w:tplc="04190011">
      <w:start w:val="1"/>
      <w:numFmt w:val="decimal"/>
      <w:lvlText w:val="%1)"/>
      <w:lvlJc w:val="left"/>
      <w:pPr>
        <w:ind w:left="786"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77352F"/>
    <w:multiLevelType w:val="hybridMultilevel"/>
    <w:tmpl w:val="7D7099F8"/>
    <w:lvl w:ilvl="0" w:tplc="FFFFFFFF">
      <w:start w:val="1"/>
      <w:numFmt w:val="decimal"/>
      <w:lvlText w:val="%1."/>
      <w:lvlJc w:val="left"/>
      <w:pPr>
        <w:ind w:left="1211" w:hanging="360"/>
      </w:pPr>
      <w:rPr>
        <w:rFonts w:hint="default"/>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3" w15:restartNumberingAfterBreak="0">
    <w:nsid w:val="0F8215D3"/>
    <w:multiLevelType w:val="hybridMultilevel"/>
    <w:tmpl w:val="E1F051B4"/>
    <w:lvl w:ilvl="0" w:tplc="603C66B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15:restartNumberingAfterBreak="0">
    <w:nsid w:val="110E6A20"/>
    <w:multiLevelType w:val="hybridMultilevel"/>
    <w:tmpl w:val="2AA44274"/>
    <w:lvl w:ilvl="0" w:tplc="04180011">
      <w:start w:val="1"/>
      <w:numFmt w:val="decimal"/>
      <w:lvlText w:val="%1)"/>
      <w:lvlJc w:val="left"/>
      <w:pPr>
        <w:ind w:left="720" w:hanging="360"/>
      </w:pPr>
      <w:rPr>
        <w:rFonts w:cs="Times New Roman"/>
      </w:rPr>
    </w:lvl>
    <w:lvl w:ilvl="1" w:tplc="04180011">
      <w:start w:val="1"/>
      <w:numFmt w:val="decimal"/>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5" w15:restartNumberingAfterBreak="0">
    <w:nsid w:val="159F1F33"/>
    <w:multiLevelType w:val="hybridMultilevel"/>
    <w:tmpl w:val="F48639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E63B72"/>
    <w:multiLevelType w:val="hybridMultilevel"/>
    <w:tmpl w:val="792041FE"/>
    <w:lvl w:ilvl="0" w:tplc="04180011">
      <w:start w:val="1"/>
      <w:numFmt w:val="decimal"/>
      <w:lvlText w:val="%1)"/>
      <w:lvlJc w:val="left"/>
      <w:pPr>
        <w:ind w:left="1440" w:hanging="360"/>
      </w:pPr>
      <w:rPr>
        <w:rFonts w:cs="Times New Roman"/>
      </w:rPr>
    </w:lvl>
    <w:lvl w:ilvl="1" w:tplc="04180011">
      <w:start w:val="1"/>
      <w:numFmt w:val="decimal"/>
      <w:lvlText w:val="%2)"/>
      <w:lvlJc w:val="left"/>
      <w:pPr>
        <w:ind w:left="2160" w:hanging="360"/>
      </w:pPr>
      <w:rPr>
        <w:rFonts w:cs="Times New Roman"/>
      </w:rPr>
    </w:lvl>
    <w:lvl w:ilvl="2" w:tplc="0418001B" w:tentative="1">
      <w:start w:val="1"/>
      <w:numFmt w:val="lowerRoman"/>
      <w:lvlText w:val="%3."/>
      <w:lvlJc w:val="right"/>
      <w:pPr>
        <w:ind w:left="2880" w:hanging="180"/>
      </w:pPr>
      <w:rPr>
        <w:rFonts w:cs="Times New Roman"/>
      </w:rPr>
    </w:lvl>
    <w:lvl w:ilvl="3" w:tplc="0418000F" w:tentative="1">
      <w:start w:val="1"/>
      <w:numFmt w:val="decimal"/>
      <w:lvlText w:val="%4."/>
      <w:lvlJc w:val="left"/>
      <w:pPr>
        <w:ind w:left="3600" w:hanging="360"/>
      </w:pPr>
      <w:rPr>
        <w:rFonts w:cs="Times New Roman"/>
      </w:rPr>
    </w:lvl>
    <w:lvl w:ilvl="4" w:tplc="04180019" w:tentative="1">
      <w:start w:val="1"/>
      <w:numFmt w:val="lowerLetter"/>
      <w:lvlText w:val="%5."/>
      <w:lvlJc w:val="left"/>
      <w:pPr>
        <w:ind w:left="4320" w:hanging="360"/>
      </w:pPr>
      <w:rPr>
        <w:rFonts w:cs="Times New Roman"/>
      </w:rPr>
    </w:lvl>
    <w:lvl w:ilvl="5" w:tplc="0418001B" w:tentative="1">
      <w:start w:val="1"/>
      <w:numFmt w:val="lowerRoman"/>
      <w:lvlText w:val="%6."/>
      <w:lvlJc w:val="right"/>
      <w:pPr>
        <w:ind w:left="5040" w:hanging="180"/>
      </w:pPr>
      <w:rPr>
        <w:rFonts w:cs="Times New Roman"/>
      </w:rPr>
    </w:lvl>
    <w:lvl w:ilvl="6" w:tplc="0418000F" w:tentative="1">
      <w:start w:val="1"/>
      <w:numFmt w:val="decimal"/>
      <w:lvlText w:val="%7."/>
      <w:lvlJc w:val="left"/>
      <w:pPr>
        <w:ind w:left="5760" w:hanging="360"/>
      </w:pPr>
      <w:rPr>
        <w:rFonts w:cs="Times New Roman"/>
      </w:rPr>
    </w:lvl>
    <w:lvl w:ilvl="7" w:tplc="04180019" w:tentative="1">
      <w:start w:val="1"/>
      <w:numFmt w:val="lowerLetter"/>
      <w:lvlText w:val="%8."/>
      <w:lvlJc w:val="left"/>
      <w:pPr>
        <w:ind w:left="6480" w:hanging="360"/>
      </w:pPr>
      <w:rPr>
        <w:rFonts w:cs="Times New Roman"/>
      </w:rPr>
    </w:lvl>
    <w:lvl w:ilvl="8" w:tplc="0418001B" w:tentative="1">
      <w:start w:val="1"/>
      <w:numFmt w:val="lowerRoman"/>
      <w:lvlText w:val="%9."/>
      <w:lvlJc w:val="right"/>
      <w:pPr>
        <w:ind w:left="7200" w:hanging="180"/>
      </w:pPr>
      <w:rPr>
        <w:rFonts w:cs="Times New Roman"/>
      </w:rPr>
    </w:lvl>
  </w:abstractNum>
  <w:abstractNum w:abstractNumId="7" w15:restartNumberingAfterBreak="0">
    <w:nsid w:val="18F81A96"/>
    <w:multiLevelType w:val="multilevel"/>
    <w:tmpl w:val="8CF897AE"/>
    <w:lvl w:ilvl="0">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15:restartNumberingAfterBreak="0">
    <w:nsid w:val="19686403"/>
    <w:multiLevelType w:val="hybridMultilevel"/>
    <w:tmpl w:val="DA4057E0"/>
    <w:lvl w:ilvl="0" w:tplc="8556A8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9FC09C1"/>
    <w:multiLevelType w:val="hybridMultilevel"/>
    <w:tmpl w:val="7D7099F8"/>
    <w:lvl w:ilvl="0" w:tplc="FFFFFFFF">
      <w:start w:val="1"/>
      <w:numFmt w:val="decimal"/>
      <w:lvlText w:val="%1."/>
      <w:lvlJc w:val="left"/>
      <w:pPr>
        <w:ind w:left="1211" w:hanging="360"/>
      </w:pPr>
      <w:rPr>
        <w:rFonts w:hint="default"/>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10" w15:restartNumberingAfterBreak="0">
    <w:nsid w:val="2366405E"/>
    <w:multiLevelType w:val="hybridMultilevel"/>
    <w:tmpl w:val="CDEC86D4"/>
    <w:lvl w:ilvl="0" w:tplc="04180011">
      <w:start w:val="1"/>
      <w:numFmt w:val="decimal"/>
      <w:lvlText w:val="%1)"/>
      <w:lvlJc w:val="left"/>
      <w:pPr>
        <w:ind w:left="1070" w:hanging="360"/>
      </w:pPr>
      <w:rPr>
        <w:rFonts w:cs="Times New Roman"/>
        <w:b w:val="0"/>
      </w:rPr>
    </w:lvl>
    <w:lvl w:ilvl="1" w:tplc="04180011">
      <w:start w:val="487"/>
      <w:numFmt w:val="decimal"/>
      <w:lvlText w:val="%2."/>
      <w:lvlJc w:val="left"/>
      <w:pPr>
        <w:tabs>
          <w:tab w:val="num" w:pos="1680"/>
        </w:tabs>
        <w:ind w:left="1680" w:hanging="420"/>
      </w:pPr>
      <w:rPr>
        <w:rFonts w:hint="default"/>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1" w15:restartNumberingAfterBreak="0">
    <w:nsid w:val="240B0516"/>
    <w:multiLevelType w:val="hybridMultilevel"/>
    <w:tmpl w:val="B5DE757C"/>
    <w:lvl w:ilvl="0" w:tplc="04180011">
      <w:start w:val="1"/>
      <w:numFmt w:val="decimal"/>
      <w:lvlText w:val="%1)"/>
      <w:lvlJc w:val="left"/>
      <w:pPr>
        <w:ind w:left="1440" w:hanging="360"/>
      </w:pPr>
      <w:rPr>
        <w:rFonts w:cs="Times New Roman"/>
      </w:rPr>
    </w:lvl>
    <w:lvl w:ilvl="1" w:tplc="0952140C">
      <w:start w:val="1"/>
      <w:numFmt w:val="decimal"/>
      <w:lvlText w:val="%2)"/>
      <w:lvlJc w:val="left"/>
      <w:pPr>
        <w:ind w:left="2160" w:hanging="360"/>
      </w:pPr>
      <w:rPr>
        <w:rFonts w:cs="Times New Roman"/>
      </w:rPr>
    </w:lvl>
    <w:lvl w:ilvl="2" w:tplc="0418001B" w:tentative="1">
      <w:start w:val="1"/>
      <w:numFmt w:val="lowerRoman"/>
      <w:lvlText w:val="%3."/>
      <w:lvlJc w:val="right"/>
      <w:pPr>
        <w:ind w:left="2880" w:hanging="180"/>
      </w:pPr>
      <w:rPr>
        <w:rFonts w:cs="Times New Roman"/>
      </w:rPr>
    </w:lvl>
    <w:lvl w:ilvl="3" w:tplc="0418000F" w:tentative="1">
      <w:start w:val="1"/>
      <w:numFmt w:val="decimal"/>
      <w:lvlText w:val="%4."/>
      <w:lvlJc w:val="left"/>
      <w:pPr>
        <w:ind w:left="3600" w:hanging="360"/>
      </w:pPr>
      <w:rPr>
        <w:rFonts w:cs="Times New Roman"/>
      </w:rPr>
    </w:lvl>
    <w:lvl w:ilvl="4" w:tplc="04180019" w:tentative="1">
      <w:start w:val="1"/>
      <w:numFmt w:val="lowerLetter"/>
      <w:lvlText w:val="%5."/>
      <w:lvlJc w:val="left"/>
      <w:pPr>
        <w:ind w:left="4320" w:hanging="360"/>
      </w:pPr>
      <w:rPr>
        <w:rFonts w:cs="Times New Roman"/>
      </w:rPr>
    </w:lvl>
    <w:lvl w:ilvl="5" w:tplc="0418001B" w:tentative="1">
      <w:start w:val="1"/>
      <w:numFmt w:val="lowerRoman"/>
      <w:lvlText w:val="%6."/>
      <w:lvlJc w:val="right"/>
      <w:pPr>
        <w:ind w:left="5040" w:hanging="180"/>
      </w:pPr>
      <w:rPr>
        <w:rFonts w:cs="Times New Roman"/>
      </w:rPr>
    </w:lvl>
    <w:lvl w:ilvl="6" w:tplc="0418000F" w:tentative="1">
      <w:start w:val="1"/>
      <w:numFmt w:val="decimal"/>
      <w:lvlText w:val="%7."/>
      <w:lvlJc w:val="left"/>
      <w:pPr>
        <w:ind w:left="5760" w:hanging="360"/>
      </w:pPr>
      <w:rPr>
        <w:rFonts w:cs="Times New Roman"/>
      </w:rPr>
    </w:lvl>
    <w:lvl w:ilvl="7" w:tplc="04180019" w:tentative="1">
      <w:start w:val="1"/>
      <w:numFmt w:val="lowerLetter"/>
      <w:lvlText w:val="%8."/>
      <w:lvlJc w:val="left"/>
      <w:pPr>
        <w:ind w:left="6480" w:hanging="360"/>
      </w:pPr>
      <w:rPr>
        <w:rFonts w:cs="Times New Roman"/>
      </w:rPr>
    </w:lvl>
    <w:lvl w:ilvl="8" w:tplc="0418001B" w:tentative="1">
      <w:start w:val="1"/>
      <w:numFmt w:val="lowerRoman"/>
      <w:lvlText w:val="%9."/>
      <w:lvlJc w:val="right"/>
      <w:pPr>
        <w:ind w:left="7200" w:hanging="180"/>
      </w:pPr>
      <w:rPr>
        <w:rFonts w:cs="Times New Roman"/>
      </w:rPr>
    </w:lvl>
  </w:abstractNum>
  <w:abstractNum w:abstractNumId="12" w15:restartNumberingAfterBreak="0">
    <w:nsid w:val="28FE417F"/>
    <w:multiLevelType w:val="hybridMultilevel"/>
    <w:tmpl w:val="6D2CC7D6"/>
    <w:lvl w:ilvl="0" w:tplc="04090017">
      <w:start w:val="1"/>
      <w:numFmt w:val="lowerLetter"/>
      <w:lvlText w:val="%1)"/>
      <w:lvlJc w:val="left"/>
      <w:pPr>
        <w:ind w:left="1429" w:hanging="360"/>
      </w:pPr>
    </w:lvl>
    <w:lvl w:ilvl="1" w:tplc="04190011">
      <w:start w:val="1"/>
      <w:numFmt w:val="decimal"/>
      <w:lvlText w:val="%2)"/>
      <w:lvlJc w:val="left"/>
      <w:pPr>
        <w:ind w:left="1920"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3" w15:restartNumberingAfterBreak="0">
    <w:nsid w:val="2A466F27"/>
    <w:multiLevelType w:val="hybridMultilevel"/>
    <w:tmpl w:val="4EC40BA4"/>
    <w:lvl w:ilvl="0" w:tplc="3540301E">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4" w15:restartNumberingAfterBreak="0">
    <w:nsid w:val="2A9A16AD"/>
    <w:multiLevelType w:val="hybridMultilevel"/>
    <w:tmpl w:val="5A969D40"/>
    <w:lvl w:ilvl="0" w:tplc="04180011">
      <w:start w:val="1"/>
      <w:numFmt w:val="decimal"/>
      <w:lvlText w:val="%1)"/>
      <w:lvlJc w:val="left"/>
      <w:pPr>
        <w:ind w:left="720" w:hanging="360"/>
      </w:pPr>
      <w:rPr>
        <w:rFonts w:cs="Times New Roman"/>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5" w15:restartNumberingAfterBreak="0">
    <w:nsid w:val="2FAD473D"/>
    <w:multiLevelType w:val="hybridMultilevel"/>
    <w:tmpl w:val="C20E47EE"/>
    <w:lvl w:ilvl="0" w:tplc="041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3CC46DD"/>
    <w:multiLevelType w:val="hybridMultilevel"/>
    <w:tmpl w:val="AC34BBC2"/>
    <w:lvl w:ilvl="0" w:tplc="04180011">
      <w:start w:val="1"/>
      <w:numFmt w:val="decimal"/>
      <w:lvlText w:val="%1)"/>
      <w:lvlJc w:val="left"/>
      <w:pPr>
        <w:ind w:left="1440" w:hanging="360"/>
      </w:pPr>
      <w:rPr>
        <w:rFonts w:cs="Times New Roman"/>
      </w:rPr>
    </w:lvl>
    <w:lvl w:ilvl="1" w:tplc="04180011">
      <w:start w:val="1"/>
      <w:numFmt w:val="decimal"/>
      <w:lvlText w:val="%2)"/>
      <w:lvlJc w:val="left"/>
      <w:pPr>
        <w:ind w:left="2160" w:hanging="360"/>
      </w:pPr>
      <w:rPr>
        <w:rFonts w:cs="Times New Roman"/>
      </w:rPr>
    </w:lvl>
    <w:lvl w:ilvl="2" w:tplc="0418001B" w:tentative="1">
      <w:start w:val="1"/>
      <w:numFmt w:val="lowerRoman"/>
      <w:lvlText w:val="%3."/>
      <w:lvlJc w:val="right"/>
      <w:pPr>
        <w:ind w:left="2880" w:hanging="180"/>
      </w:pPr>
      <w:rPr>
        <w:rFonts w:cs="Times New Roman"/>
      </w:rPr>
    </w:lvl>
    <w:lvl w:ilvl="3" w:tplc="0418000F" w:tentative="1">
      <w:start w:val="1"/>
      <w:numFmt w:val="decimal"/>
      <w:lvlText w:val="%4."/>
      <w:lvlJc w:val="left"/>
      <w:pPr>
        <w:ind w:left="3600" w:hanging="360"/>
      </w:pPr>
      <w:rPr>
        <w:rFonts w:cs="Times New Roman"/>
      </w:rPr>
    </w:lvl>
    <w:lvl w:ilvl="4" w:tplc="04180019" w:tentative="1">
      <w:start w:val="1"/>
      <w:numFmt w:val="lowerLetter"/>
      <w:lvlText w:val="%5."/>
      <w:lvlJc w:val="left"/>
      <w:pPr>
        <w:ind w:left="4320" w:hanging="360"/>
      </w:pPr>
      <w:rPr>
        <w:rFonts w:cs="Times New Roman"/>
      </w:rPr>
    </w:lvl>
    <w:lvl w:ilvl="5" w:tplc="0418001B" w:tentative="1">
      <w:start w:val="1"/>
      <w:numFmt w:val="lowerRoman"/>
      <w:lvlText w:val="%6."/>
      <w:lvlJc w:val="right"/>
      <w:pPr>
        <w:ind w:left="5040" w:hanging="180"/>
      </w:pPr>
      <w:rPr>
        <w:rFonts w:cs="Times New Roman"/>
      </w:rPr>
    </w:lvl>
    <w:lvl w:ilvl="6" w:tplc="0418000F" w:tentative="1">
      <w:start w:val="1"/>
      <w:numFmt w:val="decimal"/>
      <w:lvlText w:val="%7."/>
      <w:lvlJc w:val="left"/>
      <w:pPr>
        <w:ind w:left="5760" w:hanging="360"/>
      </w:pPr>
      <w:rPr>
        <w:rFonts w:cs="Times New Roman"/>
      </w:rPr>
    </w:lvl>
    <w:lvl w:ilvl="7" w:tplc="04180019" w:tentative="1">
      <w:start w:val="1"/>
      <w:numFmt w:val="lowerLetter"/>
      <w:lvlText w:val="%8."/>
      <w:lvlJc w:val="left"/>
      <w:pPr>
        <w:ind w:left="6480" w:hanging="360"/>
      </w:pPr>
      <w:rPr>
        <w:rFonts w:cs="Times New Roman"/>
      </w:rPr>
    </w:lvl>
    <w:lvl w:ilvl="8" w:tplc="0418001B" w:tentative="1">
      <w:start w:val="1"/>
      <w:numFmt w:val="lowerRoman"/>
      <w:lvlText w:val="%9."/>
      <w:lvlJc w:val="right"/>
      <w:pPr>
        <w:ind w:left="7200" w:hanging="180"/>
      </w:pPr>
      <w:rPr>
        <w:rFonts w:cs="Times New Roman"/>
      </w:rPr>
    </w:lvl>
  </w:abstractNum>
  <w:abstractNum w:abstractNumId="17" w15:restartNumberingAfterBreak="0">
    <w:nsid w:val="34B37927"/>
    <w:multiLevelType w:val="hybridMultilevel"/>
    <w:tmpl w:val="26DC0880"/>
    <w:lvl w:ilvl="0" w:tplc="04180011">
      <w:start w:val="1"/>
      <w:numFmt w:val="decimal"/>
      <w:lvlText w:val="%1)"/>
      <w:lvlJc w:val="left"/>
      <w:pPr>
        <w:ind w:left="1320" w:hanging="360"/>
      </w:pPr>
      <w:rPr>
        <w:rFonts w:cs="Times New Roman"/>
      </w:rPr>
    </w:lvl>
    <w:lvl w:ilvl="1" w:tplc="04180011">
      <w:start w:val="1"/>
      <w:numFmt w:val="decimal"/>
      <w:lvlText w:val="%2)"/>
      <w:lvlJc w:val="left"/>
      <w:pPr>
        <w:ind w:left="2040" w:hanging="360"/>
      </w:pPr>
      <w:rPr>
        <w:rFonts w:cs="Times New Roman"/>
      </w:rPr>
    </w:lvl>
    <w:lvl w:ilvl="2" w:tplc="0418001B" w:tentative="1">
      <w:start w:val="1"/>
      <w:numFmt w:val="lowerRoman"/>
      <w:lvlText w:val="%3."/>
      <w:lvlJc w:val="right"/>
      <w:pPr>
        <w:ind w:left="2760" w:hanging="180"/>
      </w:pPr>
      <w:rPr>
        <w:rFonts w:cs="Times New Roman"/>
      </w:rPr>
    </w:lvl>
    <w:lvl w:ilvl="3" w:tplc="0418000F" w:tentative="1">
      <w:start w:val="1"/>
      <w:numFmt w:val="decimal"/>
      <w:lvlText w:val="%4."/>
      <w:lvlJc w:val="left"/>
      <w:pPr>
        <w:ind w:left="3480" w:hanging="360"/>
      </w:pPr>
      <w:rPr>
        <w:rFonts w:cs="Times New Roman"/>
      </w:rPr>
    </w:lvl>
    <w:lvl w:ilvl="4" w:tplc="04180019" w:tentative="1">
      <w:start w:val="1"/>
      <w:numFmt w:val="lowerLetter"/>
      <w:lvlText w:val="%5."/>
      <w:lvlJc w:val="left"/>
      <w:pPr>
        <w:ind w:left="4200" w:hanging="360"/>
      </w:pPr>
      <w:rPr>
        <w:rFonts w:cs="Times New Roman"/>
      </w:rPr>
    </w:lvl>
    <w:lvl w:ilvl="5" w:tplc="0418001B" w:tentative="1">
      <w:start w:val="1"/>
      <w:numFmt w:val="lowerRoman"/>
      <w:lvlText w:val="%6."/>
      <w:lvlJc w:val="right"/>
      <w:pPr>
        <w:ind w:left="4920" w:hanging="180"/>
      </w:pPr>
      <w:rPr>
        <w:rFonts w:cs="Times New Roman"/>
      </w:rPr>
    </w:lvl>
    <w:lvl w:ilvl="6" w:tplc="0418000F" w:tentative="1">
      <w:start w:val="1"/>
      <w:numFmt w:val="decimal"/>
      <w:lvlText w:val="%7."/>
      <w:lvlJc w:val="left"/>
      <w:pPr>
        <w:ind w:left="5640" w:hanging="360"/>
      </w:pPr>
      <w:rPr>
        <w:rFonts w:cs="Times New Roman"/>
      </w:rPr>
    </w:lvl>
    <w:lvl w:ilvl="7" w:tplc="04180019" w:tentative="1">
      <w:start w:val="1"/>
      <w:numFmt w:val="lowerLetter"/>
      <w:lvlText w:val="%8."/>
      <w:lvlJc w:val="left"/>
      <w:pPr>
        <w:ind w:left="6360" w:hanging="360"/>
      </w:pPr>
      <w:rPr>
        <w:rFonts w:cs="Times New Roman"/>
      </w:rPr>
    </w:lvl>
    <w:lvl w:ilvl="8" w:tplc="0418001B" w:tentative="1">
      <w:start w:val="1"/>
      <w:numFmt w:val="lowerRoman"/>
      <w:lvlText w:val="%9."/>
      <w:lvlJc w:val="right"/>
      <w:pPr>
        <w:ind w:left="7080" w:hanging="180"/>
      </w:pPr>
      <w:rPr>
        <w:rFonts w:cs="Times New Roman"/>
      </w:rPr>
    </w:lvl>
  </w:abstractNum>
  <w:abstractNum w:abstractNumId="18" w15:restartNumberingAfterBreak="0">
    <w:nsid w:val="379513FD"/>
    <w:multiLevelType w:val="hybridMultilevel"/>
    <w:tmpl w:val="FAE0016A"/>
    <w:lvl w:ilvl="0" w:tplc="A202BB88">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9" w15:restartNumberingAfterBreak="0">
    <w:nsid w:val="3B96235E"/>
    <w:multiLevelType w:val="hybridMultilevel"/>
    <w:tmpl w:val="EAA2E382"/>
    <w:lvl w:ilvl="0" w:tplc="2B9C62A6">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0" w15:restartNumberingAfterBreak="0">
    <w:nsid w:val="3BC6655A"/>
    <w:multiLevelType w:val="multilevel"/>
    <w:tmpl w:val="D0840C4A"/>
    <w:lvl w:ilvl="0">
      <w:start w:val="6"/>
      <w:numFmt w:val="decimal"/>
      <w:pStyle w:val="Heading1"/>
      <w:lvlText w:val="%1"/>
      <w:lvlJc w:val="left"/>
      <w:pPr>
        <w:tabs>
          <w:tab w:val="num" w:pos="432"/>
        </w:tabs>
        <w:ind w:left="432" w:hanging="432"/>
      </w:pPr>
      <w:rPr>
        <w:rFonts w:cs="Times New Roman" w:hint="default"/>
      </w:rPr>
    </w:lvl>
    <w:lvl w:ilvl="1">
      <w:start w:val="2"/>
      <w:numFmt w:val="decimal"/>
      <w:pStyle w:val="Heading2"/>
      <w:lvlText w:val="%1.%2"/>
      <w:lvlJc w:val="left"/>
      <w:pPr>
        <w:tabs>
          <w:tab w:val="num" w:pos="1144"/>
        </w:tabs>
        <w:ind w:left="1144" w:hanging="576"/>
      </w:pPr>
      <w:rPr>
        <w:rFonts w:cs="Times New Roman" w:hint="default"/>
      </w:rPr>
    </w:lvl>
    <w:lvl w:ilvl="2">
      <w:start w:val="1"/>
      <w:numFmt w:val="lowerLetter"/>
      <w:pStyle w:val="Heading3"/>
      <w:lvlText w:val="%3)"/>
      <w:lvlJc w:val="left"/>
      <w:pPr>
        <w:tabs>
          <w:tab w:val="num" w:pos="720"/>
        </w:tabs>
        <w:ind w:left="720" w:hanging="720"/>
      </w:pPr>
      <w:rPr>
        <w:rFonts w:ascii="Times New Roman" w:eastAsia="Times New Roman" w:hAnsi="Times New Roman" w:cs="Times New Roman"/>
      </w:rPr>
    </w:lvl>
    <w:lvl w:ilvl="3">
      <w:start w:val="1"/>
      <w:numFmt w:val="decimal"/>
      <w:pStyle w:val="Heading4"/>
      <w:lvlText w:val="%1.%2.%3.%4"/>
      <w:lvlJc w:val="left"/>
      <w:pPr>
        <w:tabs>
          <w:tab w:val="num" w:pos="864"/>
        </w:tabs>
        <w:ind w:left="864" w:hanging="864"/>
      </w:pPr>
      <w:rPr>
        <w:rFonts w:cs="Times New Roman" w:hint="default"/>
      </w:rPr>
    </w:lvl>
    <w:lvl w:ilvl="4">
      <w:start w:val="1"/>
      <w:numFmt w:val="decimal"/>
      <w:pStyle w:val="Heading5"/>
      <w:lvlText w:val="%1.%2.%3.%4.%5"/>
      <w:lvlJc w:val="left"/>
      <w:pPr>
        <w:tabs>
          <w:tab w:val="num" w:pos="1008"/>
        </w:tabs>
        <w:ind w:left="1008" w:hanging="1008"/>
      </w:pPr>
      <w:rPr>
        <w:rFonts w:cs="Times New Roman" w:hint="default"/>
      </w:rPr>
    </w:lvl>
    <w:lvl w:ilvl="5">
      <w:start w:val="1"/>
      <w:numFmt w:val="lowerLetter"/>
      <w:pStyle w:val="Heading6"/>
      <w:lvlText w:val="%6)"/>
      <w:lvlJc w:val="left"/>
      <w:pPr>
        <w:tabs>
          <w:tab w:val="num" w:pos="1152"/>
        </w:tabs>
        <w:ind w:left="1152" w:hanging="1152"/>
      </w:pPr>
      <w:rPr>
        <w:rFonts w:ascii="Times New Roman" w:eastAsia="SimSun" w:hAnsi="Times New Roman" w:cs="Times New Roman"/>
      </w:rPr>
    </w:lvl>
    <w:lvl w:ilvl="6">
      <w:start w:val="1"/>
      <w:numFmt w:val="decimal"/>
      <w:pStyle w:val="Heading7"/>
      <w:lvlText w:val="%1.%2.%3.%4.%5.%6.%7"/>
      <w:lvlJc w:val="left"/>
      <w:pPr>
        <w:tabs>
          <w:tab w:val="num" w:pos="1296"/>
        </w:tabs>
        <w:ind w:left="1296" w:hanging="1296"/>
      </w:pPr>
      <w:rPr>
        <w:rFonts w:cs="Times New Roman" w:hint="default"/>
      </w:rPr>
    </w:lvl>
    <w:lvl w:ilvl="7">
      <w:start w:val="1"/>
      <w:numFmt w:val="decimal"/>
      <w:pStyle w:val="Heading8"/>
      <w:lvlText w:val="%1.%2.%3.%4.%5.%6.%7.%8"/>
      <w:lvlJc w:val="left"/>
      <w:pPr>
        <w:tabs>
          <w:tab w:val="num" w:pos="1440"/>
        </w:tabs>
        <w:ind w:left="1440" w:hanging="1440"/>
      </w:pPr>
      <w:rPr>
        <w:rFonts w:cs="Times New Roman" w:hint="default"/>
      </w:rPr>
    </w:lvl>
    <w:lvl w:ilvl="8">
      <w:start w:val="1"/>
      <w:numFmt w:val="decimal"/>
      <w:pStyle w:val="Heading9"/>
      <w:lvlText w:val="%1.%2.%3.%4.%5.%6.%7.%8.%9"/>
      <w:lvlJc w:val="left"/>
      <w:pPr>
        <w:tabs>
          <w:tab w:val="num" w:pos="1584"/>
        </w:tabs>
        <w:ind w:left="1584" w:hanging="1584"/>
      </w:pPr>
      <w:rPr>
        <w:rFonts w:cs="Times New Roman" w:hint="default"/>
      </w:rPr>
    </w:lvl>
  </w:abstractNum>
  <w:abstractNum w:abstractNumId="21" w15:restartNumberingAfterBreak="0">
    <w:nsid w:val="3C280D94"/>
    <w:multiLevelType w:val="hybridMultilevel"/>
    <w:tmpl w:val="3A620E82"/>
    <w:lvl w:ilvl="0" w:tplc="3ECCA172">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2" w15:restartNumberingAfterBreak="0">
    <w:nsid w:val="4365333C"/>
    <w:multiLevelType w:val="hybridMultilevel"/>
    <w:tmpl w:val="705CFE0C"/>
    <w:lvl w:ilvl="0" w:tplc="04190011">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15:restartNumberingAfterBreak="0">
    <w:nsid w:val="44205522"/>
    <w:multiLevelType w:val="hybridMultilevel"/>
    <w:tmpl w:val="9BCA0480"/>
    <w:lvl w:ilvl="0" w:tplc="04180011">
      <w:start w:val="1"/>
      <w:numFmt w:val="decimal"/>
      <w:pStyle w:val="ListBullet"/>
      <w:lvlText w:val="%1)"/>
      <w:lvlJc w:val="left"/>
      <w:pPr>
        <w:ind w:left="1440" w:hanging="360"/>
      </w:pPr>
      <w:rPr>
        <w:rFonts w:cs="Times New Roman"/>
      </w:rPr>
    </w:lvl>
    <w:lvl w:ilvl="1" w:tplc="04180011">
      <w:start w:val="1"/>
      <w:numFmt w:val="decimal"/>
      <w:lvlText w:val="%2)"/>
      <w:lvlJc w:val="left"/>
      <w:pPr>
        <w:ind w:left="2160" w:hanging="360"/>
      </w:pPr>
      <w:rPr>
        <w:rFonts w:cs="Times New Roman"/>
      </w:rPr>
    </w:lvl>
    <w:lvl w:ilvl="2" w:tplc="0418001B" w:tentative="1">
      <w:start w:val="1"/>
      <w:numFmt w:val="lowerRoman"/>
      <w:lvlText w:val="%3."/>
      <w:lvlJc w:val="right"/>
      <w:pPr>
        <w:ind w:left="2880" w:hanging="180"/>
      </w:pPr>
      <w:rPr>
        <w:rFonts w:cs="Times New Roman"/>
      </w:rPr>
    </w:lvl>
    <w:lvl w:ilvl="3" w:tplc="0418000F" w:tentative="1">
      <w:start w:val="1"/>
      <w:numFmt w:val="decimal"/>
      <w:lvlText w:val="%4."/>
      <w:lvlJc w:val="left"/>
      <w:pPr>
        <w:ind w:left="3600" w:hanging="360"/>
      </w:pPr>
      <w:rPr>
        <w:rFonts w:cs="Times New Roman"/>
      </w:rPr>
    </w:lvl>
    <w:lvl w:ilvl="4" w:tplc="04180019" w:tentative="1">
      <w:start w:val="1"/>
      <w:numFmt w:val="lowerLetter"/>
      <w:lvlText w:val="%5."/>
      <w:lvlJc w:val="left"/>
      <w:pPr>
        <w:ind w:left="4320" w:hanging="360"/>
      </w:pPr>
      <w:rPr>
        <w:rFonts w:cs="Times New Roman"/>
      </w:rPr>
    </w:lvl>
    <w:lvl w:ilvl="5" w:tplc="0418001B" w:tentative="1">
      <w:start w:val="1"/>
      <w:numFmt w:val="lowerRoman"/>
      <w:lvlText w:val="%6."/>
      <w:lvlJc w:val="right"/>
      <w:pPr>
        <w:ind w:left="5040" w:hanging="180"/>
      </w:pPr>
      <w:rPr>
        <w:rFonts w:cs="Times New Roman"/>
      </w:rPr>
    </w:lvl>
    <w:lvl w:ilvl="6" w:tplc="0418000F" w:tentative="1">
      <w:start w:val="1"/>
      <w:numFmt w:val="decimal"/>
      <w:lvlText w:val="%7."/>
      <w:lvlJc w:val="left"/>
      <w:pPr>
        <w:ind w:left="5760" w:hanging="360"/>
      </w:pPr>
      <w:rPr>
        <w:rFonts w:cs="Times New Roman"/>
      </w:rPr>
    </w:lvl>
    <w:lvl w:ilvl="7" w:tplc="04180019" w:tentative="1">
      <w:start w:val="1"/>
      <w:numFmt w:val="lowerLetter"/>
      <w:lvlText w:val="%8."/>
      <w:lvlJc w:val="left"/>
      <w:pPr>
        <w:ind w:left="6480" w:hanging="360"/>
      </w:pPr>
      <w:rPr>
        <w:rFonts w:cs="Times New Roman"/>
      </w:rPr>
    </w:lvl>
    <w:lvl w:ilvl="8" w:tplc="0418001B" w:tentative="1">
      <w:start w:val="1"/>
      <w:numFmt w:val="lowerRoman"/>
      <w:lvlText w:val="%9."/>
      <w:lvlJc w:val="right"/>
      <w:pPr>
        <w:ind w:left="7200" w:hanging="180"/>
      </w:pPr>
      <w:rPr>
        <w:rFonts w:cs="Times New Roman"/>
      </w:rPr>
    </w:lvl>
  </w:abstractNum>
  <w:abstractNum w:abstractNumId="24" w15:restartNumberingAfterBreak="0">
    <w:nsid w:val="4932568E"/>
    <w:multiLevelType w:val="hybridMultilevel"/>
    <w:tmpl w:val="7D7099F8"/>
    <w:lvl w:ilvl="0" w:tplc="FFFFFFFF">
      <w:start w:val="1"/>
      <w:numFmt w:val="decimal"/>
      <w:lvlText w:val="%1."/>
      <w:lvlJc w:val="left"/>
      <w:pPr>
        <w:ind w:left="1211" w:hanging="360"/>
      </w:pPr>
      <w:rPr>
        <w:rFonts w:hint="default"/>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25" w15:restartNumberingAfterBreak="0">
    <w:nsid w:val="4E0B3B9E"/>
    <w:multiLevelType w:val="hybridMultilevel"/>
    <w:tmpl w:val="DEEA5954"/>
    <w:lvl w:ilvl="0" w:tplc="FFA614A4">
      <w:start w:val="1"/>
      <w:numFmt w:val="decimal"/>
      <w:pStyle w:val="SecondLevel"/>
      <w:lvlText w:val="%1)"/>
      <w:lvlJc w:val="left"/>
      <w:pPr>
        <w:ind w:left="1440" w:hanging="360"/>
      </w:pPr>
      <w:rPr>
        <w:rFonts w:cs="Times New Roman"/>
      </w:rPr>
    </w:lvl>
    <w:lvl w:ilvl="1" w:tplc="04190019">
      <w:start w:val="1"/>
      <w:numFmt w:val="decimal"/>
      <w:lvlText w:val="%2)"/>
      <w:lvlJc w:val="left"/>
      <w:pPr>
        <w:ind w:left="2160" w:hanging="360"/>
      </w:pPr>
      <w:rPr>
        <w:rFonts w:cs="Times New Roman"/>
      </w:rPr>
    </w:lvl>
    <w:lvl w:ilvl="2" w:tplc="5C42E0B6">
      <w:start w:val="126"/>
      <w:numFmt w:val="decimal"/>
      <w:lvlText w:val="%3."/>
      <w:lvlJc w:val="left"/>
      <w:pPr>
        <w:ind w:left="3120" w:hanging="420"/>
      </w:pPr>
      <w:rPr>
        <w:rFonts w:hint="default"/>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26" w15:restartNumberingAfterBreak="0">
    <w:nsid w:val="4F413DC1"/>
    <w:multiLevelType w:val="hybridMultilevel"/>
    <w:tmpl w:val="BD3649FC"/>
    <w:lvl w:ilvl="0" w:tplc="04180011">
      <w:start w:val="1"/>
      <w:numFmt w:val="decimal"/>
      <w:lvlText w:val="%1)"/>
      <w:lvlJc w:val="left"/>
      <w:pPr>
        <w:ind w:left="720" w:hanging="360"/>
      </w:pPr>
      <w:rPr>
        <w:rFonts w:cs="Times New Roman"/>
      </w:rPr>
    </w:lvl>
    <w:lvl w:ilvl="1" w:tplc="04180011">
      <w:start w:val="1"/>
      <w:numFmt w:val="decimal"/>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27" w15:restartNumberingAfterBreak="0">
    <w:nsid w:val="5223601E"/>
    <w:multiLevelType w:val="hybridMultilevel"/>
    <w:tmpl w:val="60FE7F10"/>
    <w:lvl w:ilvl="0" w:tplc="04180017">
      <w:start w:val="1"/>
      <w:numFmt w:val="decimal"/>
      <w:lvlText w:val="%1)"/>
      <w:lvlJc w:val="left"/>
      <w:pPr>
        <w:ind w:left="1440" w:hanging="360"/>
      </w:pPr>
      <w:rPr>
        <w:rFonts w:cs="Times New Roman"/>
      </w:rPr>
    </w:lvl>
    <w:lvl w:ilvl="1" w:tplc="04180011">
      <w:start w:val="1"/>
      <w:numFmt w:val="decimal"/>
      <w:lvlText w:val="%2)"/>
      <w:lvlJc w:val="left"/>
      <w:pPr>
        <w:ind w:left="2160" w:hanging="360"/>
      </w:pPr>
      <w:rPr>
        <w:rFonts w:cs="Times New Roman"/>
      </w:rPr>
    </w:lvl>
    <w:lvl w:ilvl="2" w:tplc="D7E04AF6" w:tentative="1">
      <w:start w:val="1"/>
      <w:numFmt w:val="lowerRoman"/>
      <w:lvlText w:val="%3."/>
      <w:lvlJc w:val="right"/>
      <w:pPr>
        <w:ind w:left="2880" w:hanging="180"/>
      </w:pPr>
      <w:rPr>
        <w:rFonts w:cs="Times New Roman"/>
      </w:rPr>
    </w:lvl>
    <w:lvl w:ilvl="3" w:tplc="0418000F" w:tentative="1">
      <w:start w:val="1"/>
      <w:numFmt w:val="decimal"/>
      <w:lvlText w:val="%4."/>
      <w:lvlJc w:val="left"/>
      <w:pPr>
        <w:ind w:left="3600" w:hanging="360"/>
      </w:pPr>
      <w:rPr>
        <w:rFonts w:cs="Times New Roman"/>
      </w:rPr>
    </w:lvl>
    <w:lvl w:ilvl="4" w:tplc="04180019" w:tentative="1">
      <w:start w:val="1"/>
      <w:numFmt w:val="lowerLetter"/>
      <w:lvlText w:val="%5."/>
      <w:lvlJc w:val="left"/>
      <w:pPr>
        <w:ind w:left="4320" w:hanging="360"/>
      </w:pPr>
      <w:rPr>
        <w:rFonts w:cs="Times New Roman"/>
      </w:rPr>
    </w:lvl>
    <w:lvl w:ilvl="5" w:tplc="0418001B" w:tentative="1">
      <w:start w:val="1"/>
      <w:numFmt w:val="lowerRoman"/>
      <w:lvlText w:val="%6."/>
      <w:lvlJc w:val="right"/>
      <w:pPr>
        <w:ind w:left="5040" w:hanging="180"/>
      </w:pPr>
      <w:rPr>
        <w:rFonts w:cs="Times New Roman"/>
      </w:rPr>
    </w:lvl>
    <w:lvl w:ilvl="6" w:tplc="0418000F" w:tentative="1">
      <w:start w:val="1"/>
      <w:numFmt w:val="decimal"/>
      <w:lvlText w:val="%7."/>
      <w:lvlJc w:val="left"/>
      <w:pPr>
        <w:ind w:left="5760" w:hanging="360"/>
      </w:pPr>
      <w:rPr>
        <w:rFonts w:cs="Times New Roman"/>
      </w:rPr>
    </w:lvl>
    <w:lvl w:ilvl="7" w:tplc="04180019" w:tentative="1">
      <w:start w:val="1"/>
      <w:numFmt w:val="lowerLetter"/>
      <w:lvlText w:val="%8."/>
      <w:lvlJc w:val="left"/>
      <w:pPr>
        <w:ind w:left="6480" w:hanging="360"/>
      </w:pPr>
      <w:rPr>
        <w:rFonts w:cs="Times New Roman"/>
      </w:rPr>
    </w:lvl>
    <w:lvl w:ilvl="8" w:tplc="0418001B" w:tentative="1">
      <w:start w:val="1"/>
      <w:numFmt w:val="lowerRoman"/>
      <w:lvlText w:val="%9."/>
      <w:lvlJc w:val="right"/>
      <w:pPr>
        <w:ind w:left="7200" w:hanging="180"/>
      </w:pPr>
      <w:rPr>
        <w:rFonts w:cs="Times New Roman"/>
      </w:rPr>
    </w:lvl>
  </w:abstractNum>
  <w:abstractNum w:abstractNumId="28" w15:restartNumberingAfterBreak="0">
    <w:nsid w:val="52BC4167"/>
    <w:multiLevelType w:val="hybridMultilevel"/>
    <w:tmpl w:val="7D7099F8"/>
    <w:lvl w:ilvl="0" w:tplc="CC8ED8C4">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9" w15:restartNumberingAfterBreak="0">
    <w:nsid w:val="5308296F"/>
    <w:multiLevelType w:val="hybridMultilevel"/>
    <w:tmpl w:val="AF1E836E"/>
    <w:lvl w:ilvl="0" w:tplc="376A7038">
      <w:start w:val="1"/>
      <w:numFmt w:val="decimal"/>
      <w:lvlText w:val="%1)"/>
      <w:lvlJc w:val="left"/>
      <w:pPr>
        <w:ind w:left="1211" w:hanging="360"/>
      </w:pPr>
      <w:rPr>
        <w:rFonts w:hint="default"/>
      </w:rPr>
    </w:lvl>
    <w:lvl w:ilvl="1" w:tplc="04090019">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0" w15:restartNumberingAfterBreak="0">
    <w:nsid w:val="5411562C"/>
    <w:multiLevelType w:val="hybridMultilevel"/>
    <w:tmpl w:val="12A8030C"/>
    <w:lvl w:ilvl="0" w:tplc="86F29430">
      <w:start w:val="1"/>
      <w:numFmt w:val="decimal"/>
      <w:lvlText w:val="%1)"/>
      <w:lvlJc w:val="left"/>
      <w:pPr>
        <w:ind w:left="1440" w:hanging="360"/>
      </w:pPr>
      <w:rPr>
        <w:rFonts w:cs="Times New Roman"/>
      </w:rPr>
    </w:lvl>
    <w:lvl w:ilvl="1" w:tplc="04080019">
      <w:start w:val="1"/>
      <w:numFmt w:val="decimal"/>
      <w:lvlText w:val="%2)"/>
      <w:lvlJc w:val="left"/>
      <w:pPr>
        <w:ind w:left="2160" w:hanging="360"/>
      </w:pPr>
      <w:rPr>
        <w:rFonts w:cs="Times New Roman"/>
      </w:rPr>
    </w:lvl>
    <w:lvl w:ilvl="2" w:tplc="0408001B">
      <w:start w:val="1"/>
      <w:numFmt w:val="lowerRoman"/>
      <w:lvlText w:val="%3."/>
      <w:lvlJc w:val="right"/>
      <w:pPr>
        <w:ind w:left="2880" w:hanging="180"/>
      </w:pPr>
      <w:rPr>
        <w:rFonts w:cs="Times New Roman"/>
      </w:rPr>
    </w:lvl>
    <w:lvl w:ilvl="3" w:tplc="0408000F" w:tentative="1">
      <w:start w:val="1"/>
      <w:numFmt w:val="decimal"/>
      <w:lvlText w:val="%4."/>
      <w:lvlJc w:val="left"/>
      <w:pPr>
        <w:ind w:left="3600" w:hanging="360"/>
      </w:pPr>
      <w:rPr>
        <w:rFonts w:cs="Times New Roman"/>
      </w:rPr>
    </w:lvl>
    <w:lvl w:ilvl="4" w:tplc="04080019" w:tentative="1">
      <w:start w:val="1"/>
      <w:numFmt w:val="lowerLetter"/>
      <w:lvlText w:val="%5."/>
      <w:lvlJc w:val="left"/>
      <w:pPr>
        <w:ind w:left="4320" w:hanging="360"/>
      </w:pPr>
      <w:rPr>
        <w:rFonts w:cs="Times New Roman"/>
      </w:rPr>
    </w:lvl>
    <w:lvl w:ilvl="5" w:tplc="0408001B" w:tentative="1">
      <w:start w:val="1"/>
      <w:numFmt w:val="lowerRoman"/>
      <w:lvlText w:val="%6."/>
      <w:lvlJc w:val="right"/>
      <w:pPr>
        <w:ind w:left="5040" w:hanging="180"/>
      </w:pPr>
      <w:rPr>
        <w:rFonts w:cs="Times New Roman"/>
      </w:rPr>
    </w:lvl>
    <w:lvl w:ilvl="6" w:tplc="0408000F" w:tentative="1">
      <w:start w:val="1"/>
      <w:numFmt w:val="decimal"/>
      <w:lvlText w:val="%7."/>
      <w:lvlJc w:val="left"/>
      <w:pPr>
        <w:ind w:left="5760" w:hanging="360"/>
      </w:pPr>
      <w:rPr>
        <w:rFonts w:cs="Times New Roman"/>
      </w:rPr>
    </w:lvl>
    <w:lvl w:ilvl="7" w:tplc="04080019" w:tentative="1">
      <w:start w:val="1"/>
      <w:numFmt w:val="lowerLetter"/>
      <w:lvlText w:val="%8."/>
      <w:lvlJc w:val="left"/>
      <w:pPr>
        <w:ind w:left="6480" w:hanging="360"/>
      </w:pPr>
      <w:rPr>
        <w:rFonts w:cs="Times New Roman"/>
      </w:rPr>
    </w:lvl>
    <w:lvl w:ilvl="8" w:tplc="0408001B" w:tentative="1">
      <w:start w:val="1"/>
      <w:numFmt w:val="lowerRoman"/>
      <w:lvlText w:val="%9."/>
      <w:lvlJc w:val="right"/>
      <w:pPr>
        <w:ind w:left="7200" w:hanging="180"/>
      </w:pPr>
      <w:rPr>
        <w:rFonts w:cs="Times New Roman"/>
      </w:rPr>
    </w:lvl>
  </w:abstractNum>
  <w:abstractNum w:abstractNumId="31" w15:restartNumberingAfterBreak="0">
    <w:nsid w:val="567E64EF"/>
    <w:multiLevelType w:val="hybridMultilevel"/>
    <w:tmpl w:val="FD960E00"/>
    <w:lvl w:ilvl="0" w:tplc="04180011">
      <w:start w:val="1"/>
      <w:numFmt w:val="decimal"/>
      <w:lvlText w:val="%1)"/>
      <w:lvlJc w:val="left"/>
      <w:pPr>
        <w:ind w:left="1440" w:hanging="360"/>
      </w:pPr>
      <w:rPr>
        <w:rFonts w:cs="Times New Roman"/>
      </w:rPr>
    </w:lvl>
    <w:lvl w:ilvl="1" w:tplc="04180011">
      <w:start w:val="1"/>
      <w:numFmt w:val="decimal"/>
      <w:lvlText w:val="%2)"/>
      <w:lvlJc w:val="left"/>
      <w:pPr>
        <w:ind w:left="2160" w:hanging="360"/>
      </w:pPr>
      <w:rPr>
        <w:rFonts w:cs="Times New Roman"/>
      </w:rPr>
    </w:lvl>
    <w:lvl w:ilvl="2" w:tplc="0418001B" w:tentative="1">
      <w:start w:val="1"/>
      <w:numFmt w:val="lowerRoman"/>
      <w:lvlText w:val="%3."/>
      <w:lvlJc w:val="right"/>
      <w:pPr>
        <w:ind w:left="2880" w:hanging="180"/>
      </w:pPr>
      <w:rPr>
        <w:rFonts w:cs="Times New Roman"/>
      </w:rPr>
    </w:lvl>
    <w:lvl w:ilvl="3" w:tplc="0418000F" w:tentative="1">
      <w:start w:val="1"/>
      <w:numFmt w:val="decimal"/>
      <w:lvlText w:val="%4."/>
      <w:lvlJc w:val="left"/>
      <w:pPr>
        <w:ind w:left="3600" w:hanging="360"/>
      </w:pPr>
      <w:rPr>
        <w:rFonts w:cs="Times New Roman"/>
      </w:rPr>
    </w:lvl>
    <w:lvl w:ilvl="4" w:tplc="04180019" w:tentative="1">
      <w:start w:val="1"/>
      <w:numFmt w:val="lowerLetter"/>
      <w:lvlText w:val="%5."/>
      <w:lvlJc w:val="left"/>
      <w:pPr>
        <w:ind w:left="4320" w:hanging="360"/>
      </w:pPr>
      <w:rPr>
        <w:rFonts w:cs="Times New Roman"/>
      </w:rPr>
    </w:lvl>
    <w:lvl w:ilvl="5" w:tplc="0418001B" w:tentative="1">
      <w:start w:val="1"/>
      <w:numFmt w:val="lowerRoman"/>
      <w:lvlText w:val="%6."/>
      <w:lvlJc w:val="right"/>
      <w:pPr>
        <w:ind w:left="5040" w:hanging="180"/>
      </w:pPr>
      <w:rPr>
        <w:rFonts w:cs="Times New Roman"/>
      </w:rPr>
    </w:lvl>
    <w:lvl w:ilvl="6" w:tplc="0418000F" w:tentative="1">
      <w:start w:val="1"/>
      <w:numFmt w:val="decimal"/>
      <w:lvlText w:val="%7."/>
      <w:lvlJc w:val="left"/>
      <w:pPr>
        <w:ind w:left="5760" w:hanging="360"/>
      </w:pPr>
      <w:rPr>
        <w:rFonts w:cs="Times New Roman"/>
      </w:rPr>
    </w:lvl>
    <w:lvl w:ilvl="7" w:tplc="04180019" w:tentative="1">
      <w:start w:val="1"/>
      <w:numFmt w:val="lowerLetter"/>
      <w:lvlText w:val="%8."/>
      <w:lvlJc w:val="left"/>
      <w:pPr>
        <w:ind w:left="6480" w:hanging="360"/>
      </w:pPr>
      <w:rPr>
        <w:rFonts w:cs="Times New Roman"/>
      </w:rPr>
    </w:lvl>
    <w:lvl w:ilvl="8" w:tplc="0418001B" w:tentative="1">
      <w:start w:val="1"/>
      <w:numFmt w:val="lowerRoman"/>
      <w:lvlText w:val="%9."/>
      <w:lvlJc w:val="right"/>
      <w:pPr>
        <w:ind w:left="7200" w:hanging="180"/>
      </w:pPr>
      <w:rPr>
        <w:rFonts w:cs="Times New Roman"/>
      </w:rPr>
    </w:lvl>
  </w:abstractNum>
  <w:abstractNum w:abstractNumId="32" w15:restartNumberingAfterBreak="0">
    <w:nsid w:val="56C4640F"/>
    <w:multiLevelType w:val="hybridMultilevel"/>
    <w:tmpl w:val="9BB4AFA6"/>
    <w:lvl w:ilvl="0" w:tplc="04180011">
      <w:start w:val="1"/>
      <w:numFmt w:val="decimal"/>
      <w:lvlText w:val="%1)"/>
      <w:lvlJc w:val="left"/>
      <w:pPr>
        <w:ind w:left="720" w:hanging="360"/>
      </w:pPr>
      <w:rPr>
        <w:rFonts w:cs="Times New Roman"/>
      </w:rPr>
    </w:lvl>
    <w:lvl w:ilvl="1" w:tplc="04180011">
      <w:start w:val="1"/>
      <w:numFmt w:val="decimal"/>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33" w15:restartNumberingAfterBreak="0">
    <w:nsid w:val="58FD193D"/>
    <w:multiLevelType w:val="hybridMultilevel"/>
    <w:tmpl w:val="11DEB538"/>
    <w:lvl w:ilvl="0" w:tplc="2B9C62A6">
      <w:start w:val="1"/>
      <w:numFmt w:val="decimal"/>
      <w:lvlText w:val="%1)"/>
      <w:lvlJc w:val="left"/>
      <w:pPr>
        <w:ind w:left="1788"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15:restartNumberingAfterBreak="0">
    <w:nsid w:val="598471B4"/>
    <w:multiLevelType w:val="hybridMultilevel"/>
    <w:tmpl w:val="88B6568A"/>
    <w:lvl w:ilvl="0" w:tplc="27820CD8">
      <w:start w:val="1"/>
      <w:numFmt w:val="decimal"/>
      <w:lvlText w:val="%1)"/>
      <w:lvlJc w:val="left"/>
      <w:pPr>
        <w:ind w:left="1070" w:hanging="360"/>
      </w:pPr>
      <w:rPr>
        <w:rFonts w:cs="Times New Roman"/>
        <w:b w:val="0"/>
      </w:rPr>
    </w:lvl>
    <w:lvl w:ilvl="1" w:tplc="04180019">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35" w15:restartNumberingAfterBreak="0">
    <w:nsid w:val="59BF4640"/>
    <w:multiLevelType w:val="hybridMultilevel"/>
    <w:tmpl w:val="A2D07DCE"/>
    <w:lvl w:ilvl="0" w:tplc="04180011">
      <w:start w:val="1"/>
      <w:numFmt w:val="decimal"/>
      <w:lvlText w:val="%1)"/>
      <w:lvlJc w:val="left"/>
      <w:pPr>
        <w:ind w:left="1440" w:hanging="360"/>
      </w:pPr>
      <w:rPr>
        <w:rFonts w:cs="Times New Roman"/>
      </w:rPr>
    </w:lvl>
    <w:lvl w:ilvl="1" w:tplc="04180019">
      <w:start w:val="1"/>
      <w:numFmt w:val="decimal"/>
      <w:lvlText w:val="%2)"/>
      <w:lvlJc w:val="left"/>
      <w:pPr>
        <w:ind w:left="2160" w:hanging="360"/>
      </w:pPr>
      <w:rPr>
        <w:rFonts w:cs="Times New Roman"/>
      </w:rPr>
    </w:lvl>
    <w:lvl w:ilvl="2" w:tplc="0418001B" w:tentative="1">
      <w:start w:val="1"/>
      <w:numFmt w:val="lowerRoman"/>
      <w:lvlText w:val="%3."/>
      <w:lvlJc w:val="right"/>
      <w:pPr>
        <w:ind w:left="2880" w:hanging="180"/>
      </w:pPr>
      <w:rPr>
        <w:rFonts w:cs="Times New Roman"/>
      </w:rPr>
    </w:lvl>
    <w:lvl w:ilvl="3" w:tplc="0418000F" w:tentative="1">
      <w:start w:val="1"/>
      <w:numFmt w:val="decimal"/>
      <w:lvlText w:val="%4."/>
      <w:lvlJc w:val="left"/>
      <w:pPr>
        <w:ind w:left="3600" w:hanging="360"/>
      </w:pPr>
      <w:rPr>
        <w:rFonts w:cs="Times New Roman"/>
      </w:rPr>
    </w:lvl>
    <w:lvl w:ilvl="4" w:tplc="04180019" w:tentative="1">
      <w:start w:val="1"/>
      <w:numFmt w:val="lowerLetter"/>
      <w:lvlText w:val="%5."/>
      <w:lvlJc w:val="left"/>
      <w:pPr>
        <w:ind w:left="4320" w:hanging="360"/>
      </w:pPr>
      <w:rPr>
        <w:rFonts w:cs="Times New Roman"/>
      </w:rPr>
    </w:lvl>
    <w:lvl w:ilvl="5" w:tplc="0418001B" w:tentative="1">
      <w:start w:val="1"/>
      <w:numFmt w:val="lowerRoman"/>
      <w:lvlText w:val="%6."/>
      <w:lvlJc w:val="right"/>
      <w:pPr>
        <w:ind w:left="5040" w:hanging="180"/>
      </w:pPr>
      <w:rPr>
        <w:rFonts w:cs="Times New Roman"/>
      </w:rPr>
    </w:lvl>
    <w:lvl w:ilvl="6" w:tplc="0418000F" w:tentative="1">
      <w:start w:val="1"/>
      <w:numFmt w:val="decimal"/>
      <w:lvlText w:val="%7."/>
      <w:lvlJc w:val="left"/>
      <w:pPr>
        <w:ind w:left="5760" w:hanging="360"/>
      </w:pPr>
      <w:rPr>
        <w:rFonts w:cs="Times New Roman"/>
      </w:rPr>
    </w:lvl>
    <w:lvl w:ilvl="7" w:tplc="04180019" w:tentative="1">
      <w:start w:val="1"/>
      <w:numFmt w:val="lowerLetter"/>
      <w:lvlText w:val="%8."/>
      <w:lvlJc w:val="left"/>
      <w:pPr>
        <w:ind w:left="6480" w:hanging="360"/>
      </w:pPr>
      <w:rPr>
        <w:rFonts w:cs="Times New Roman"/>
      </w:rPr>
    </w:lvl>
    <w:lvl w:ilvl="8" w:tplc="0418001B" w:tentative="1">
      <w:start w:val="1"/>
      <w:numFmt w:val="lowerRoman"/>
      <w:lvlText w:val="%9."/>
      <w:lvlJc w:val="right"/>
      <w:pPr>
        <w:ind w:left="7200" w:hanging="180"/>
      </w:pPr>
      <w:rPr>
        <w:rFonts w:cs="Times New Roman"/>
      </w:rPr>
    </w:lvl>
  </w:abstractNum>
  <w:abstractNum w:abstractNumId="36" w15:restartNumberingAfterBreak="0">
    <w:nsid w:val="63101895"/>
    <w:multiLevelType w:val="hybridMultilevel"/>
    <w:tmpl w:val="9C48F312"/>
    <w:lvl w:ilvl="0" w:tplc="6C7ADCD2">
      <w:start w:val="1"/>
      <w:numFmt w:val="decimal"/>
      <w:lvlText w:val="1.%1."/>
      <w:lvlJc w:val="left"/>
      <w:pPr>
        <w:ind w:left="1004" w:hanging="360"/>
      </w:pPr>
      <w:rPr>
        <w:rFonts w:hint="default"/>
        <w:b w:val="0"/>
        <w:bCs w:val="0"/>
        <w:i w:val="0"/>
        <w:strike w:val="0"/>
        <w:dstrike w:val="0"/>
        <w:color w:val="000000"/>
        <w:sz w:val="18"/>
        <w:szCs w:val="20"/>
        <w:u w:val="none" w:color="000000"/>
        <w:vertAlign w:val="baseline"/>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7" w15:restartNumberingAfterBreak="0">
    <w:nsid w:val="657765C4"/>
    <w:multiLevelType w:val="hybridMultilevel"/>
    <w:tmpl w:val="94502CAE"/>
    <w:lvl w:ilvl="0" w:tplc="04180011">
      <w:start w:val="1"/>
      <w:numFmt w:val="decimal"/>
      <w:lvlText w:val="%1)"/>
      <w:lvlJc w:val="left"/>
      <w:pPr>
        <w:ind w:left="1070" w:hanging="360"/>
      </w:pPr>
      <w:rPr>
        <w:rFonts w:cs="Times New Roman"/>
        <w:b w:val="0"/>
      </w:rPr>
    </w:lvl>
    <w:lvl w:ilvl="1" w:tplc="0418001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38" w15:restartNumberingAfterBreak="0">
    <w:nsid w:val="6AA21FEB"/>
    <w:multiLevelType w:val="hybridMultilevel"/>
    <w:tmpl w:val="7B54B21C"/>
    <w:lvl w:ilvl="0" w:tplc="75BC26D2">
      <w:start w:val="1"/>
      <w:numFmt w:val="decimal"/>
      <w:lvlText w:val="%1."/>
      <w:lvlJc w:val="left"/>
      <w:pPr>
        <w:ind w:left="1080" w:hanging="360"/>
      </w:pPr>
      <w:rPr>
        <w:rFonts w:hint="default"/>
        <w:b/>
      </w:rPr>
    </w:lvl>
    <w:lvl w:ilvl="1" w:tplc="04190011">
      <w:start w:val="1"/>
      <w:numFmt w:val="decimal"/>
      <w:lvlText w:val="%2)"/>
      <w:lvlJc w:val="left"/>
      <w:pPr>
        <w:ind w:left="786"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9" w15:restartNumberingAfterBreak="0">
    <w:nsid w:val="6AF20863"/>
    <w:multiLevelType w:val="hybridMultilevel"/>
    <w:tmpl w:val="C5A02522"/>
    <w:lvl w:ilvl="0" w:tplc="FFFFFFFF">
      <w:start w:val="1"/>
      <w:numFmt w:val="decimal"/>
      <w:lvlText w:val="%1)"/>
      <w:lvlJc w:val="left"/>
      <w:pPr>
        <w:ind w:left="1440" w:hanging="360"/>
      </w:pPr>
      <w:rPr>
        <w:rFonts w:cs="Times New Roman"/>
      </w:rPr>
    </w:lvl>
    <w:lvl w:ilvl="1" w:tplc="FFFFFFFF">
      <w:start w:val="1"/>
      <w:numFmt w:val="decimal"/>
      <w:lvlText w:val="%2)"/>
      <w:lvlJc w:val="left"/>
      <w:pPr>
        <w:ind w:left="2160" w:hanging="360"/>
      </w:pPr>
      <w:rPr>
        <w:rFonts w:cs="Times New Roman"/>
      </w:rPr>
    </w:lvl>
    <w:lvl w:ilvl="2" w:tplc="FFFFFFFF" w:tentative="1">
      <w:start w:val="1"/>
      <w:numFmt w:val="lowerRoman"/>
      <w:lvlText w:val="%3."/>
      <w:lvlJc w:val="right"/>
      <w:pPr>
        <w:ind w:left="2880" w:hanging="180"/>
      </w:pPr>
      <w:rPr>
        <w:rFonts w:cs="Times New Roman"/>
      </w:rPr>
    </w:lvl>
    <w:lvl w:ilvl="3" w:tplc="FFFFFFFF" w:tentative="1">
      <w:start w:val="1"/>
      <w:numFmt w:val="decimal"/>
      <w:lvlText w:val="%4."/>
      <w:lvlJc w:val="left"/>
      <w:pPr>
        <w:ind w:left="3600" w:hanging="360"/>
      </w:pPr>
      <w:rPr>
        <w:rFonts w:cs="Times New Roman"/>
      </w:rPr>
    </w:lvl>
    <w:lvl w:ilvl="4" w:tplc="FFFFFFFF" w:tentative="1">
      <w:start w:val="1"/>
      <w:numFmt w:val="lowerLetter"/>
      <w:lvlText w:val="%5."/>
      <w:lvlJc w:val="left"/>
      <w:pPr>
        <w:ind w:left="4320" w:hanging="360"/>
      </w:pPr>
      <w:rPr>
        <w:rFonts w:cs="Times New Roman"/>
      </w:rPr>
    </w:lvl>
    <w:lvl w:ilvl="5" w:tplc="FFFFFFFF" w:tentative="1">
      <w:start w:val="1"/>
      <w:numFmt w:val="lowerRoman"/>
      <w:lvlText w:val="%6."/>
      <w:lvlJc w:val="right"/>
      <w:pPr>
        <w:ind w:left="5040" w:hanging="180"/>
      </w:pPr>
      <w:rPr>
        <w:rFonts w:cs="Times New Roman"/>
      </w:rPr>
    </w:lvl>
    <w:lvl w:ilvl="6" w:tplc="FFFFFFFF" w:tentative="1">
      <w:start w:val="1"/>
      <w:numFmt w:val="decimal"/>
      <w:lvlText w:val="%7."/>
      <w:lvlJc w:val="left"/>
      <w:pPr>
        <w:ind w:left="5760" w:hanging="360"/>
      </w:pPr>
      <w:rPr>
        <w:rFonts w:cs="Times New Roman"/>
      </w:rPr>
    </w:lvl>
    <w:lvl w:ilvl="7" w:tplc="FFFFFFFF" w:tentative="1">
      <w:start w:val="1"/>
      <w:numFmt w:val="lowerLetter"/>
      <w:lvlText w:val="%8."/>
      <w:lvlJc w:val="left"/>
      <w:pPr>
        <w:ind w:left="6480" w:hanging="360"/>
      </w:pPr>
      <w:rPr>
        <w:rFonts w:cs="Times New Roman"/>
      </w:rPr>
    </w:lvl>
    <w:lvl w:ilvl="8" w:tplc="FFFFFFFF" w:tentative="1">
      <w:start w:val="1"/>
      <w:numFmt w:val="lowerRoman"/>
      <w:lvlText w:val="%9."/>
      <w:lvlJc w:val="right"/>
      <w:pPr>
        <w:ind w:left="7200" w:hanging="180"/>
      </w:pPr>
      <w:rPr>
        <w:rFonts w:cs="Times New Roman"/>
      </w:rPr>
    </w:lvl>
  </w:abstractNum>
  <w:abstractNum w:abstractNumId="40" w15:restartNumberingAfterBreak="0">
    <w:nsid w:val="6D175CD6"/>
    <w:multiLevelType w:val="hybridMultilevel"/>
    <w:tmpl w:val="7D7099F8"/>
    <w:lvl w:ilvl="0" w:tplc="FFFFFFFF">
      <w:start w:val="1"/>
      <w:numFmt w:val="decimal"/>
      <w:lvlText w:val="%1."/>
      <w:lvlJc w:val="left"/>
      <w:pPr>
        <w:ind w:left="1211" w:hanging="360"/>
      </w:pPr>
      <w:rPr>
        <w:rFonts w:hint="default"/>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41" w15:restartNumberingAfterBreak="0">
    <w:nsid w:val="721E35EA"/>
    <w:multiLevelType w:val="hybridMultilevel"/>
    <w:tmpl w:val="1E9E158E"/>
    <w:lvl w:ilvl="0" w:tplc="FFFFFFFF">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start w:val="1"/>
      <w:numFmt w:val="lowerLetter"/>
      <w:lvlText w:val="%3)"/>
      <w:lvlJc w:val="lef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42" w15:restartNumberingAfterBreak="0">
    <w:nsid w:val="743A31D3"/>
    <w:multiLevelType w:val="hybridMultilevel"/>
    <w:tmpl w:val="4DA63024"/>
    <w:lvl w:ilvl="0" w:tplc="04180017">
      <w:start w:val="1"/>
      <w:numFmt w:val="decimal"/>
      <w:lvlText w:val="%1)"/>
      <w:lvlJc w:val="left"/>
      <w:pPr>
        <w:ind w:left="2880" w:hanging="360"/>
      </w:pPr>
      <w:rPr>
        <w:rFonts w:cs="Times New Roman"/>
      </w:rPr>
    </w:lvl>
    <w:lvl w:ilvl="1" w:tplc="04180019" w:tentative="1">
      <w:start w:val="1"/>
      <w:numFmt w:val="lowerLetter"/>
      <w:lvlText w:val="%2."/>
      <w:lvlJc w:val="left"/>
      <w:pPr>
        <w:ind w:left="3600" w:hanging="360"/>
      </w:pPr>
      <w:rPr>
        <w:rFonts w:cs="Times New Roman"/>
      </w:rPr>
    </w:lvl>
    <w:lvl w:ilvl="2" w:tplc="04180017" w:tentative="1">
      <w:start w:val="1"/>
      <w:numFmt w:val="lowerRoman"/>
      <w:lvlText w:val="%3."/>
      <w:lvlJc w:val="right"/>
      <w:pPr>
        <w:ind w:left="4320" w:hanging="180"/>
      </w:pPr>
      <w:rPr>
        <w:rFonts w:cs="Times New Roman"/>
      </w:rPr>
    </w:lvl>
    <w:lvl w:ilvl="3" w:tplc="0418000F" w:tentative="1">
      <w:start w:val="1"/>
      <w:numFmt w:val="decimal"/>
      <w:lvlText w:val="%4."/>
      <w:lvlJc w:val="left"/>
      <w:pPr>
        <w:ind w:left="5040" w:hanging="360"/>
      </w:pPr>
      <w:rPr>
        <w:rFonts w:cs="Times New Roman"/>
      </w:rPr>
    </w:lvl>
    <w:lvl w:ilvl="4" w:tplc="04180019" w:tentative="1">
      <w:start w:val="1"/>
      <w:numFmt w:val="lowerLetter"/>
      <w:lvlText w:val="%5."/>
      <w:lvlJc w:val="left"/>
      <w:pPr>
        <w:ind w:left="5760" w:hanging="360"/>
      </w:pPr>
      <w:rPr>
        <w:rFonts w:cs="Times New Roman"/>
      </w:rPr>
    </w:lvl>
    <w:lvl w:ilvl="5" w:tplc="0418001B" w:tentative="1">
      <w:start w:val="1"/>
      <w:numFmt w:val="lowerRoman"/>
      <w:lvlText w:val="%6."/>
      <w:lvlJc w:val="right"/>
      <w:pPr>
        <w:ind w:left="6480" w:hanging="180"/>
      </w:pPr>
      <w:rPr>
        <w:rFonts w:cs="Times New Roman"/>
      </w:rPr>
    </w:lvl>
    <w:lvl w:ilvl="6" w:tplc="0418000F" w:tentative="1">
      <w:start w:val="1"/>
      <w:numFmt w:val="decimal"/>
      <w:lvlText w:val="%7."/>
      <w:lvlJc w:val="left"/>
      <w:pPr>
        <w:ind w:left="7200" w:hanging="360"/>
      </w:pPr>
      <w:rPr>
        <w:rFonts w:cs="Times New Roman"/>
      </w:rPr>
    </w:lvl>
    <w:lvl w:ilvl="7" w:tplc="04180019" w:tentative="1">
      <w:start w:val="1"/>
      <w:numFmt w:val="lowerLetter"/>
      <w:lvlText w:val="%8."/>
      <w:lvlJc w:val="left"/>
      <w:pPr>
        <w:ind w:left="7920" w:hanging="360"/>
      </w:pPr>
      <w:rPr>
        <w:rFonts w:cs="Times New Roman"/>
      </w:rPr>
    </w:lvl>
    <w:lvl w:ilvl="8" w:tplc="0418001B" w:tentative="1">
      <w:start w:val="1"/>
      <w:numFmt w:val="lowerRoman"/>
      <w:lvlText w:val="%9."/>
      <w:lvlJc w:val="right"/>
      <w:pPr>
        <w:ind w:left="8640" w:hanging="180"/>
      </w:pPr>
      <w:rPr>
        <w:rFonts w:cs="Times New Roman"/>
      </w:rPr>
    </w:lvl>
  </w:abstractNum>
  <w:abstractNum w:abstractNumId="43" w15:restartNumberingAfterBreak="0">
    <w:nsid w:val="75725977"/>
    <w:multiLevelType w:val="hybridMultilevel"/>
    <w:tmpl w:val="C69ABA22"/>
    <w:lvl w:ilvl="0" w:tplc="04180011">
      <w:start w:val="1"/>
      <w:numFmt w:val="decimal"/>
      <w:lvlText w:val="%1)"/>
      <w:lvlJc w:val="left"/>
      <w:pPr>
        <w:ind w:left="2160" w:hanging="360"/>
      </w:pPr>
      <w:rPr>
        <w:rFonts w:cs="Times New Roman"/>
      </w:rPr>
    </w:lvl>
    <w:lvl w:ilvl="1" w:tplc="04090019">
      <w:start w:val="1"/>
      <w:numFmt w:val="decimal"/>
      <w:lvlText w:val="%2)"/>
      <w:lvlJc w:val="left"/>
      <w:pPr>
        <w:ind w:left="1637" w:hanging="360"/>
      </w:pPr>
      <w:rPr>
        <w:rFonts w:cs="Times New Roman"/>
      </w:rPr>
    </w:lvl>
    <w:lvl w:ilvl="2" w:tplc="0409001B">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44" w15:restartNumberingAfterBreak="0">
    <w:nsid w:val="77DC7F77"/>
    <w:multiLevelType w:val="hybridMultilevel"/>
    <w:tmpl w:val="8DA8E126"/>
    <w:lvl w:ilvl="0" w:tplc="04180011">
      <w:start w:val="1"/>
      <w:numFmt w:val="lowerLetter"/>
      <w:lvlText w:val="%1)"/>
      <w:lvlJc w:val="left"/>
      <w:pPr>
        <w:ind w:left="3300" w:hanging="360"/>
      </w:pPr>
      <w:rPr>
        <w:rFonts w:cs="Times New Roman"/>
      </w:rPr>
    </w:lvl>
    <w:lvl w:ilvl="1" w:tplc="04180011" w:tentative="1">
      <w:start w:val="1"/>
      <w:numFmt w:val="lowerLetter"/>
      <w:lvlText w:val="%2."/>
      <w:lvlJc w:val="left"/>
      <w:pPr>
        <w:ind w:left="4020" w:hanging="360"/>
      </w:pPr>
      <w:rPr>
        <w:rFonts w:cs="Times New Roman"/>
      </w:rPr>
    </w:lvl>
    <w:lvl w:ilvl="2" w:tplc="0418001B">
      <w:start w:val="1"/>
      <w:numFmt w:val="lowerLetter"/>
      <w:lvlText w:val="%3)"/>
      <w:lvlJc w:val="left"/>
      <w:pPr>
        <w:ind w:left="4740" w:hanging="180"/>
      </w:pPr>
      <w:rPr>
        <w:rFonts w:cs="Times New Roman"/>
      </w:rPr>
    </w:lvl>
    <w:lvl w:ilvl="3" w:tplc="0418000F" w:tentative="1">
      <w:start w:val="1"/>
      <w:numFmt w:val="decimal"/>
      <w:lvlText w:val="%4."/>
      <w:lvlJc w:val="left"/>
      <w:pPr>
        <w:ind w:left="5460" w:hanging="360"/>
      </w:pPr>
      <w:rPr>
        <w:rFonts w:cs="Times New Roman"/>
      </w:rPr>
    </w:lvl>
    <w:lvl w:ilvl="4" w:tplc="04180019" w:tentative="1">
      <w:start w:val="1"/>
      <w:numFmt w:val="lowerLetter"/>
      <w:lvlText w:val="%5."/>
      <w:lvlJc w:val="left"/>
      <w:pPr>
        <w:ind w:left="6180" w:hanging="360"/>
      </w:pPr>
      <w:rPr>
        <w:rFonts w:cs="Times New Roman"/>
      </w:rPr>
    </w:lvl>
    <w:lvl w:ilvl="5" w:tplc="0418001B" w:tentative="1">
      <w:start w:val="1"/>
      <w:numFmt w:val="lowerRoman"/>
      <w:lvlText w:val="%6."/>
      <w:lvlJc w:val="right"/>
      <w:pPr>
        <w:ind w:left="6900" w:hanging="180"/>
      </w:pPr>
      <w:rPr>
        <w:rFonts w:cs="Times New Roman"/>
      </w:rPr>
    </w:lvl>
    <w:lvl w:ilvl="6" w:tplc="0418000F" w:tentative="1">
      <w:start w:val="1"/>
      <w:numFmt w:val="decimal"/>
      <w:lvlText w:val="%7."/>
      <w:lvlJc w:val="left"/>
      <w:pPr>
        <w:ind w:left="7620" w:hanging="360"/>
      </w:pPr>
      <w:rPr>
        <w:rFonts w:cs="Times New Roman"/>
      </w:rPr>
    </w:lvl>
    <w:lvl w:ilvl="7" w:tplc="04180019" w:tentative="1">
      <w:start w:val="1"/>
      <w:numFmt w:val="lowerLetter"/>
      <w:lvlText w:val="%8."/>
      <w:lvlJc w:val="left"/>
      <w:pPr>
        <w:ind w:left="8340" w:hanging="360"/>
      </w:pPr>
      <w:rPr>
        <w:rFonts w:cs="Times New Roman"/>
      </w:rPr>
    </w:lvl>
    <w:lvl w:ilvl="8" w:tplc="0418001B" w:tentative="1">
      <w:start w:val="1"/>
      <w:numFmt w:val="lowerRoman"/>
      <w:lvlText w:val="%9."/>
      <w:lvlJc w:val="right"/>
      <w:pPr>
        <w:ind w:left="9060" w:hanging="180"/>
      </w:pPr>
      <w:rPr>
        <w:rFonts w:cs="Times New Roman"/>
      </w:rPr>
    </w:lvl>
  </w:abstractNum>
  <w:abstractNum w:abstractNumId="45" w15:restartNumberingAfterBreak="0">
    <w:nsid w:val="77E43FE7"/>
    <w:multiLevelType w:val="hybridMultilevel"/>
    <w:tmpl w:val="6F581B8A"/>
    <w:lvl w:ilvl="0" w:tplc="04180011">
      <w:start w:val="1"/>
      <w:numFmt w:val="decimal"/>
      <w:lvlText w:val="%1)"/>
      <w:lvlJc w:val="left"/>
      <w:pPr>
        <w:ind w:left="720" w:hanging="360"/>
      </w:pPr>
      <w:rPr>
        <w:rFonts w:cs="Times New Roman"/>
      </w:rPr>
    </w:lvl>
    <w:lvl w:ilvl="1" w:tplc="04180019">
      <w:start w:val="1"/>
      <w:numFmt w:val="decimal"/>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46" w15:restartNumberingAfterBreak="0">
    <w:nsid w:val="789664F4"/>
    <w:multiLevelType w:val="multilevel"/>
    <w:tmpl w:val="3168C9E2"/>
    <w:lvl w:ilvl="0">
      <w:start w:val="1"/>
      <w:numFmt w:val="decimal"/>
      <w:lvlText w:val="%1."/>
      <w:lvlJc w:val="left"/>
      <w:pPr>
        <w:ind w:left="460" w:hanging="460"/>
      </w:pPr>
      <w:rPr>
        <w:rFonts w:hint="default"/>
      </w:rPr>
    </w:lvl>
    <w:lvl w:ilvl="1">
      <w:start w:val="1"/>
      <w:numFmt w:val="decimal"/>
      <w:lvlText w:val="%2."/>
      <w:lvlJc w:val="left"/>
      <w:pPr>
        <w:ind w:left="886" w:hanging="4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7" w15:restartNumberingAfterBreak="0">
    <w:nsid w:val="7D557810"/>
    <w:multiLevelType w:val="hybridMultilevel"/>
    <w:tmpl w:val="046290CE"/>
    <w:lvl w:ilvl="0" w:tplc="04180011">
      <w:start w:val="1"/>
      <w:numFmt w:val="decimal"/>
      <w:lvlText w:val="%1)"/>
      <w:lvlJc w:val="left"/>
      <w:pPr>
        <w:ind w:left="2160" w:hanging="360"/>
      </w:pPr>
      <w:rPr>
        <w:rFonts w:cs="Times New Roman"/>
      </w:rPr>
    </w:lvl>
    <w:lvl w:ilvl="1" w:tplc="04190003">
      <w:start w:val="1"/>
      <w:numFmt w:val="decimal"/>
      <w:lvlText w:val="%2)"/>
      <w:lvlJc w:val="left"/>
      <w:pPr>
        <w:ind w:left="2880" w:hanging="360"/>
      </w:pPr>
      <w:rPr>
        <w:rFonts w:cs="Times New Roman"/>
      </w:rPr>
    </w:lvl>
    <w:lvl w:ilvl="2" w:tplc="04190005" w:tentative="1">
      <w:start w:val="1"/>
      <w:numFmt w:val="lowerRoman"/>
      <w:lvlText w:val="%3."/>
      <w:lvlJc w:val="right"/>
      <w:pPr>
        <w:ind w:left="3600" w:hanging="180"/>
      </w:pPr>
      <w:rPr>
        <w:rFonts w:cs="Times New Roman"/>
      </w:rPr>
    </w:lvl>
    <w:lvl w:ilvl="3" w:tplc="04190001" w:tentative="1">
      <w:start w:val="1"/>
      <w:numFmt w:val="decimal"/>
      <w:lvlText w:val="%4."/>
      <w:lvlJc w:val="left"/>
      <w:pPr>
        <w:ind w:left="4320" w:hanging="360"/>
      </w:pPr>
      <w:rPr>
        <w:rFonts w:cs="Times New Roman"/>
      </w:rPr>
    </w:lvl>
    <w:lvl w:ilvl="4" w:tplc="04190003" w:tentative="1">
      <w:start w:val="1"/>
      <w:numFmt w:val="lowerLetter"/>
      <w:lvlText w:val="%5."/>
      <w:lvlJc w:val="left"/>
      <w:pPr>
        <w:ind w:left="5040" w:hanging="360"/>
      </w:pPr>
      <w:rPr>
        <w:rFonts w:cs="Times New Roman"/>
      </w:rPr>
    </w:lvl>
    <w:lvl w:ilvl="5" w:tplc="04190005" w:tentative="1">
      <w:start w:val="1"/>
      <w:numFmt w:val="lowerRoman"/>
      <w:lvlText w:val="%6."/>
      <w:lvlJc w:val="right"/>
      <w:pPr>
        <w:ind w:left="5760" w:hanging="180"/>
      </w:pPr>
      <w:rPr>
        <w:rFonts w:cs="Times New Roman"/>
      </w:rPr>
    </w:lvl>
    <w:lvl w:ilvl="6" w:tplc="04190001" w:tentative="1">
      <w:start w:val="1"/>
      <w:numFmt w:val="decimal"/>
      <w:lvlText w:val="%7."/>
      <w:lvlJc w:val="left"/>
      <w:pPr>
        <w:ind w:left="6480" w:hanging="360"/>
      </w:pPr>
      <w:rPr>
        <w:rFonts w:cs="Times New Roman"/>
      </w:rPr>
    </w:lvl>
    <w:lvl w:ilvl="7" w:tplc="04190003" w:tentative="1">
      <w:start w:val="1"/>
      <w:numFmt w:val="lowerLetter"/>
      <w:lvlText w:val="%8."/>
      <w:lvlJc w:val="left"/>
      <w:pPr>
        <w:ind w:left="7200" w:hanging="360"/>
      </w:pPr>
      <w:rPr>
        <w:rFonts w:cs="Times New Roman"/>
      </w:rPr>
    </w:lvl>
    <w:lvl w:ilvl="8" w:tplc="04190005" w:tentative="1">
      <w:start w:val="1"/>
      <w:numFmt w:val="lowerRoman"/>
      <w:lvlText w:val="%9."/>
      <w:lvlJc w:val="right"/>
      <w:pPr>
        <w:ind w:left="7920" w:hanging="180"/>
      </w:pPr>
      <w:rPr>
        <w:rFonts w:cs="Times New Roman"/>
      </w:rPr>
    </w:lvl>
  </w:abstractNum>
  <w:abstractNum w:abstractNumId="48" w15:restartNumberingAfterBreak="0">
    <w:nsid w:val="7E043C4A"/>
    <w:multiLevelType w:val="hybridMultilevel"/>
    <w:tmpl w:val="C498A856"/>
    <w:lvl w:ilvl="0" w:tplc="199A89EC">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num w:numId="1">
    <w:abstractNumId w:val="38"/>
  </w:num>
  <w:num w:numId="2">
    <w:abstractNumId w:val="25"/>
  </w:num>
  <w:num w:numId="3">
    <w:abstractNumId w:val="12"/>
  </w:num>
  <w:num w:numId="4">
    <w:abstractNumId w:val="22"/>
  </w:num>
  <w:num w:numId="5">
    <w:abstractNumId w:val="7"/>
  </w:num>
  <w:num w:numId="6">
    <w:abstractNumId w:val="20"/>
  </w:num>
  <w:num w:numId="7">
    <w:abstractNumId w:val="18"/>
  </w:num>
  <w:num w:numId="8">
    <w:abstractNumId w:val="48"/>
  </w:num>
  <w:num w:numId="9">
    <w:abstractNumId w:val="19"/>
  </w:num>
  <w:num w:numId="10">
    <w:abstractNumId w:val="23"/>
  </w:num>
  <w:num w:numId="11">
    <w:abstractNumId w:val="31"/>
  </w:num>
  <w:num w:numId="12">
    <w:abstractNumId w:val="6"/>
  </w:num>
  <w:num w:numId="13">
    <w:abstractNumId w:val="37"/>
  </w:num>
  <w:num w:numId="14">
    <w:abstractNumId w:val="33"/>
  </w:num>
  <w:num w:numId="15">
    <w:abstractNumId w:val="30"/>
  </w:num>
  <w:num w:numId="16">
    <w:abstractNumId w:val="16"/>
  </w:num>
  <w:num w:numId="17">
    <w:abstractNumId w:val="47"/>
  </w:num>
  <w:num w:numId="18">
    <w:abstractNumId w:val="27"/>
  </w:num>
  <w:num w:numId="19">
    <w:abstractNumId w:val="35"/>
  </w:num>
  <w:num w:numId="20">
    <w:abstractNumId w:val="45"/>
  </w:num>
  <w:num w:numId="21">
    <w:abstractNumId w:val="17"/>
  </w:num>
  <w:num w:numId="22">
    <w:abstractNumId w:val="44"/>
  </w:num>
  <w:num w:numId="23">
    <w:abstractNumId w:val="26"/>
  </w:num>
  <w:num w:numId="24">
    <w:abstractNumId w:val="42"/>
  </w:num>
  <w:num w:numId="25">
    <w:abstractNumId w:val="43"/>
  </w:num>
  <w:num w:numId="26">
    <w:abstractNumId w:val="4"/>
  </w:num>
  <w:num w:numId="27">
    <w:abstractNumId w:val="32"/>
  </w:num>
  <w:num w:numId="28">
    <w:abstractNumId w:val="14"/>
  </w:num>
  <w:num w:numId="29">
    <w:abstractNumId w:val="11"/>
  </w:num>
  <w:num w:numId="30">
    <w:abstractNumId w:val="39"/>
  </w:num>
  <w:num w:numId="31">
    <w:abstractNumId w:val="10"/>
  </w:num>
  <w:num w:numId="32">
    <w:abstractNumId w:val="34"/>
  </w:num>
  <w:num w:numId="33">
    <w:abstractNumId w:val="41"/>
  </w:num>
  <w:num w:numId="34">
    <w:abstractNumId w:val="1"/>
  </w:num>
  <w:num w:numId="3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5"/>
  </w:num>
  <w:num w:numId="37">
    <w:abstractNumId w:val="3"/>
  </w:num>
  <w:num w:numId="38">
    <w:abstractNumId w:val="21"/>
  </w:num>
  <w:num w:numId="39">
    <w:abstractNumId w:val="29"/>
  </w:num>
  <w:num w:numId="40">
    <w:abstractNumId w:val="13"/>
  </w:num>
  <w:num w:numId="41">
    <w:abstractNumId w:val="5"/>
  </w:num>
  <w:num w:numId="42">
    <w:abstractNumId w:val="0"/>
  </w:num>
  <w:num w:numId="43">
    <w:abstractNumId w:val="46"/>
  </w:num>
  <w:num w:numId="44">
    <w:abstractNumId w:val="28"/>
  </w:num>
  <w:num w:numId="45">
    <w:abstractNumId w:val="9"/>
  </w:num>
  <w:num w:numId="46">
    <w:abstractNumId w:val="40"/>
  </w:num>
  <w:num w:numId="47">
    <w:abstractNumId w:val="24"/>
  </w:num>
  <w:num w:numId="48">
    <w:abstractNumId w:val="8"/>
  </w:num>
  <w:num w:numId="49">
    <w:abstractNumId w:val="2"/>
  </w:num>
  <w:num w:numId="50">
    <w:abstractNumId w:val="3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doNotTrackFormatting/>
  <w:defaultTabStop w:val="709"/>
  <w:hyphenationZone w:val="425"/>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730D"/>
    <w:rsid w:val="0000097A"/>
    <w:rsid w:val="00000B7D"/>
    <w:rsid w:val="00000F78"/>
    <w:rsid w:val="00001B26"/>
    <w:rsid w:val="00002739"/>
    <w:rsid w:val="00003FD2"/>
    <w:rsid w:val="000045FD"/>
    <w:rsid w:val="000065BE"/>
    <w:rsid w:val="00011060"/>
    <w:rsid w:val="00011386"/>
    <w:rsid w:val="0001253C"/>
    <w:rsid w:val="000128A5"/>
    <w:rsid w:val="000134EE"/>
    <w:rsid w:val="00013980"/>
    <w:rsid w:val="00015490"/>
    <w:rsid w:val="00015603"/>
    <w:rsid w:val="0001730D"/>
    <w:rsid w:val="000214F4"/>
    <w:rsid w:val="000217B6"/>
    <w:rsid w:val="000234EF"/>
    <w:rsid w:val="00023BAB"/>
    <w:rsid w:val="00024C61"/>
    <w:rsid w:val="00026226"/>
    <w:rsid w:val="00026700"/>
    <w:rsid w:val="000272EE"/>
    <w:rsid w:val="0002758B"/>
    <w:rsid w:val="0002764B"/>
    <w:rsid w:val="00027A49"/>
    <w:rsid w:val="00030C4B"/>
    <w:rsid w:val="000314C0"/>
    <w:rsid w:val="00031D78"/>
    <w:rsid w:val="00032315"/>
    <w:rsid w:val="00032B45"/>
    <w:rsid w:val="00032F20"/>
    <w:rsid w:val="00034221"/>
    <w:rsid w:val="00034A0F"/>
    <w:rsid w:val="00036E7E"/>
    <w:rsid w:val="000374C3"/>
    <w:rsid w:val="00037947"/>
    <w:rsid w:val="00041158"/>
    <w:rsid w:val="0004176A"/>
    <w:rsid w:val="00041B26"/>
    <w:rsid w:val="00041E1B"/>
    <w:rsid w:val="00042AF6"/>
    <w:rsid w:val="00044D84"/>
    <w:rsid w:val="00045CA7"/>
    <w:rsid w:val="00047347"/>
    <w:rsid w:val="000509A3"/>
    <w:rsid w:val="00051212"/>
    <w:rsid w:val="0005218C"/>
    <w:rsid w:val="0005339C"/>
    <w:rsid w:val="00054740"/>
    <w:rsid w:val="000547C8"/>
    <w:rsid w:val="00056713"/>
    <w:rsid w:val="00056994"/>
    <w:rsid w:val="00057A82"/>
    <w:rsid w:val="00060259"/>
    <w:rsid w:val="00060759"/>
    <w:rsid w:val="00060C72"/>
    <w:rsid w:val="00061905"/>
    <w:rsid w:val="000627AB"/>
    <w:rsid w:val="00064458"/>
    <w:rsid w:val="0006577D"/>
    <w:rsid w:val="00065B63"/>
    <w:rsid w:val="0006666B"/>
    <w:rsid w:val="0006677B"/>
    <w:rsid w:val="0007018B"/>
    <w:rsid w:val="00072B35"/>
    <w:rsid w:val="00074931"/>
    <w:rsid w:val="00075F3A"/>
    <w:rsid w:val="00075FA9"/>
    <w:rsid w:val="0007622C"/>
    <w:rsid w:val="000767B9"/>
    <w:rsid w:val="00080AAC"/>
    <w:rsid w:val="00081453"/>
    <w:rsid w:val="00081FBA"/>
    <w:rsid w:val="0008362F"/>
    <w:rsid w:val="0008408A"/>
    <w:rsid w:val="000849CD"/>
    <w:rsid w:val="00084A9F"/>
    <w:rsid w:val="00086B85"/>
    <w:rsid w:val="00087094"/>
    <w:rsid w:val="00087C43"/>
    <w:rsid w:val="00087ED5"/>
    <w:rsid w:val="00091212"/>
    <w:rsid w:val="00091635"/>
    <w:rsid w:val="000936E4"/>
    <w:rsid w:val="00093923"/>
    <w:rsid w:val="00095E7E"/>
    <w:rsid w:val="00096AF1"/>
    <w:rsid w:val="00097203"/>
    <w:rsid w:val="0009752A"/>
    <w:rsid w:val="000A1297"/>
    <w:rsid w:val="000A1D07"/>
    <w:rsid w:val="000A2134"/>
    <w:rsid w:val="000A2138"/>
    <w:rsid w:val="000A2CB6"/>
    <w:rsid w:val="000A2E5B"/>
    <w:rsid w:val="000A3005"/>
    <w:rsid w:val="000A303D"/>
    <w:rsid w:val="000A330D"/>
    <w:rsid w:val="000A414F"/>
    <w:rsid w:val="000A61D8"/>
    <w:rsid w:val="000A7026"/>
    <w:rsid w:val="000B03C6"/>
    <w:rsid w:val="000B07A2"/>
    <w:rsid w:val="000B0A52"/>
    <w:rsid w:val="000B10F6"/>
    <w:rsid w:val="000B1C7D"/>
    <w:rsid w:val="000B224B"/>
    <w:rsid w:val="000B2760"/>
    <w:rsid w:val="000B313A"/>
    <w:rsid w:val="000B3AD3"/>
    <w:rsid w:val="000B4422"/>
    <w:rsid w:val="000B49B4"/>
    <w:rsid w:val="000B7505"/>
    <w:rsid w:val="000B7DC4"/>
    <w:rsid w:val="000C0801"/>
    <w:rsid w:val="000C0DC3"/>
    <w:rsid w:val="000C1C77"/>
    <w:rsid w:val="000C24A5"/>
    <w:rsid w:val="000C2B03"/>
    <w:rsid w:val="000C2BFD"/>
    <w:rsid w:val="000C4270"/>
    <w:rsid w:val="000C497D"/>
    <w:rsid w:val="000C4EFB"/>
    <w:rsid w:val="000C7C3F"/>
    <w:rsid w:val="000D070D"/>
    <w:rsid w:val="000D0E0D"/>
    <w:rsid w:val="000D1859"/>
    <w:rsid w:val="000D47C5"/>
    <w:rsid w:val="000D4DC9"/>
    <w:rsid w:val="000D5161"/>
    <w:rsid w:val="000D5202"/>
    <w:rsid w:val="000D6276"/>
    <w:rsid w:val="000E054E"/>
    <w:rsid w:val="000E11AB"/>
    <w:rsid w:val="000E2962"/>
    <w:rsid w:val="000E3D4A"/>
    <w:rsid w:val="000E4200"/>
    <w:rsid w:val="000E47CA"/>
    <w:rsid w:val="000E4B78"/>
    <w:rsid w:val="000E50C6"/>
    <w:rsid w:val="000E6816"/>
    <w:rsid w:val="000F17F2"/>
    <w:rsid w:val="000F37DC"/>
    <w:rsid w:val="000F391F"/>
    <w:rsid w:val="000F4287"/>
    <w:rsid w:val="000F5E27"/>
    <w:rsid w:val="000F5EB7"/>
    <w:rsid w:val="000F69EB"/>
    <w:rsid w:val="00100002"/>
    <w:rsid w:val="001000B6"/>
    <w:rsid w:val="0010059E"/>
    <w:rsid w:val="00101645"/>
    <w:rsid w:val="001028D2"/>
    <w:rsid w:val="00102FEC"/>
    <w:rsid w:val="001033C4"/>
    <w:rsid w:val="00103E8E"/>
    <w:rsid w:val="00106620"/>
    <w:rsid w:val="00107E92"/>
    <w:rsid w:val="00111B21"/>
    <w:rsid w:val="001135E8"/>
    <w:rsid w:val="00113694"/>
    <w:rsid w:val="00113CF4"/>
    <w:rsid w:val="00114067"/>
    <w:rsid w:val="00115F0B"/>
    <w:rsid w:val="00116E4C"/>
    <w:rsid w:val="00117275"/>
    <w:rsid w:val="0011761E"/>
    <w:rsid w:val="00120A8E"/>
    <w:rsid w:val="00120AB2"/>
    <w:rsid w:val="00120F5C"/>
    <w:rsid w:val="001212E1"/>
    <w:rsid w:val="001218BF"/>
    <w:rsid w:val="00122448"/>
    <w:rsid w:val="00122BA4"/>
    <w:rsid w:val="00125F7D"/>
    <w:rsid w:val="00127481"/>
    <w:rsid w:val="00131250"/>
    <w:rsid w:val="00131411"/>
    <w:rsid w:val="001325AC"/>
    <w:rsid w:val="00133513"/>
    <w:rsid w:val="00133BC6"/>
    <w:rsid w:val="00133DE7"/>
    <w:rsid w:val="00134FE5"/>
    <w:rsid w:val="00135163"/>
    <w:rsid w:val="0013728A"/>
    <w:rsid w:val="001375D4"/>
    <w:rsid w:val="00137AED"/>
    <w:rsid w:val="00142C4A"/>
    <w:rsid w:val="00142E0E"/>
    <w:rsid w:val="00143337"/>
    <w:rsid w:val="00144247"/>
    <w:rsid w:val="0014473E"/>
    <w:rsid w:val="00146453"/>
    <w:rsid w:val="0014758C"/>
    <w:rsid w:val="00150765"/>
    <w:rsid w:val="0015084F"/>
    <w:rsid w:val="00150E88"/>
    <w:rsid w:val="0015155A"/>
    <w:rsid w:val="001519B7"/>
    <w:rsid w:val="001523D1"/>
    <w:rsid w:val="00153269"/>
    <w:rsid w:val="001534B2"/>
    <w:rsid w:val="0015421F"/>
    <w:rsid w:val="001542B2"/>
    <w:rsid w:val="001543B6"/>
    <w:rsid w:val="001545CB"/>
    <w:rsid w:val="00154DE0"/>
    <w:rsid w:val="00155208"/>
    <w:rsid w:val="001552A6"/>
    <w:rsid w:val="00156AAF"/>
    <w:rsid w:val="00161BB5"/>
    <w:rsid w:val="00162000"/>
    <w:rsid w:val="001638D8"/>
    <w:rsid w:val="00163C07"/>
    <w:rsid w:val="001645CB"/>
    <w:rsid w:val="0016535A"/>
    <w:rsid w:val="00165636"/>
    <w:rsid w:val="00167765"/>
    <w:rsid w:val="00167849"/>
    <w:rsid w:val="001701B7"/>
    <w:rsid w:val="00170202"/>
    <w:rsid w:val="001709A9"/>
    <w:rsid w:val="0017216D"/>
    <w:rsid w:val="00172260"/>
    <w:rsid w:val="00172D32"/>
    <w:rsid w:val="00172F19"/>
    <w:rsid w:val="00173DF9"/>
    <w:rsid w:val="00174377"/>
    <w:rsid w:val="00174726"/>
    <w:rsid w:val="0017478E"/>
    <w:rsid w:val="001756D2"/>
    <w:rsid w:val="00184D7F"/>
    <w:rsid w:val="0018501D"/>
    <w:rsid w:val="00185FBF"/>
    <w:rsid w:val="00186B10"/>
    <w:rsid w:val="00187A91"/>
    <w:rsid w:val="00187D8A"/>
    <w:rsid w:val="00190BBF"/>
    <w:rsid w:val="00190D25"/>
    <w:rsid w:val="00190FB9"/>
    <w:rsid w:val="001911D8"/>
    <w:rsid w:val="0019163F"/>
    <w:rsid w:val="00191BD7"/>
    <w:rsid w:val="0019208B"/>
    <w:rsid w:val="00192A2F"/>
    <w:rsid w:val="00193055"/>
    <w:rsid w:val="00194DCB"/>
    <w:rsid w:val="0019621F"/>
    <w:rsid w:val="00196CE1"/>
    <w:rsid w:val="001A10B3"/>
    <w:rsid w:val="001A1607"/>
    <w:rsid w:val="001A1F83"/>
    <w:rsid w:val="001A2859"/>
    <w:rsid w:val="001A43FF"/>
    <w:rsid w:val="001A4B6D"/>
    <w:rsid w:val="001A51AA"/>
    <w:rsid w:val="001A5501"/>
    <w:rsid w:val="001A555A"/>
    <w:rsid w:val="001A62FE"/>
    <w:rsid w:val="001A6719"/>
    <w:rsid w:val="001A676E"/>
    <w:rsid w:val="001A73CD"/>
    <w:rsid w:val="001A7A38"/>
    <w:rsid w:val="001B1559"/>
    <w:rsid w:val="001B2307"/>
    <w:rsid w:val="001B3CFE"/>
    <w:rsid w:val="001B3E7D"/>
    <w:rsid w:val="001B4E6B"/>
    <w:rsid w:val="001B576F"/>
    <w:rsid w:val="001B5862"/>
    <w:rsid w:val="001B701F"/>
    <w:rsid w:val="001C088D"/>
    <w:rsid w:val="001C0AB5"/>
    <w:rsid w:val="001C0FFD"/>
    <w:rsid w:val="001C189C"/>
    <w:rsid w:val="001C200C"/>
    <w:rsid w:val="001C3AB3"/>
    <w:rsid w:val="001C41F5"/>
    <w:rsid w:val="001C659A"/>
    <w:rsid w:val="001C7B82"/>
    <w:rsid w:val="001D0670"/>
    <w:rsid w:val="001D162A"/>
    <w:rsid w:val="001D1782"/>
    <w:rsid w:val="001D1E74"/>
    <w:rsid w:val="001D21AD"/>
    <w:rsid w:val="001D3905"/>
    <w:rsid w:val="001D39D9"/>
    <w:rsid w:val="001D3B7A"/>
    <w:rsid w:val="001D5635"/>
    <w:rsid w:val="001D5704"/>
    <w:rsid w:val="001D687D"/>
    <w:rsid w:val="001D7C38"/>
    <w:rsid w:val="001D7DFB"/>
    <w:rsid w:val="001E29DE"/>
    <w:rsid w:val="001E3321"/>
    <w:rsid w:val="001E34D7"/>
    <w:rsid w:val="001E3D30"/>
    <w:rsid w:val="001E483D"/>
    <w:rsid w:val="001E58D2"/>
    <w:rsid w:val="001E6BF8"/>
    <w:rsid w:val="001E7D98"/>
    <w:rsid w:val="001F0285"/>
    <w:rsid w:val="001F105D"/>
    <w:rsid w:val="001F1629"/>
    <w:rsid w:val="001F3BF0"/>
    <w:rsid w:val="001F448C"/>
    <w:rsid w:val="001F5028"/>
    <w:rsid w:val="001F7ED3"/>
    <w:rsid w:val="002004CA"/>
    <w:rsid w:val="00201DD7"/>
    <w:rsid w:val="0020209C"/>
    <w:rsid w:val="00204241"/>
    <w:rsid w:val="00204F02"/>
    <w:rsid w:val="00205C50"/>
    <w:rsid w:val="00205ED7"/>
    <w:rsid w:val="002060C9"/>
    <w:rsid w:val="002078CA"/>
    <w:rsid w:val="002104AF"/>
    <w:rsid w:val="00211483"/>
    <w:rsid w:val="00211E06"/>
    <w:rsid w:val="00212F65"/>
    <w:rsid w:val="00213E87"/>
    <w:rsid w:val="00214B29"/>
    <w:rsid w:val="00214F03"/>
    <w:rsid w:val="00215B51"/>
    <w:rsid w:val="00215BF9"/>
    <w:rsid w:val="00215DB1"/>
    <w:rsid w:val="00216B98"/>
    <w:rsid w:val="00217726"/>
    <w:rsid w:val="00220321"/>
    <w:rsid w:val="00221A70"/>
    <w:rsid w:val="002232CF"/>
    <w:rsid w:val="00223C60"/>
    <w:rsid w:val="00223F29"/>
    <w:rsid w:val="00223F5D"/>
    <w:rsid w:val="00224BE5"/>
    <w:rsid w:val="00225E53"/>
    <w:rsid w:val="00230500"/>
    <w:rsid w:val="00233DE4"/>
    <w:rsid w:val="00240487"/>
    <w:rsid w:val="00241451"/>
    <w:rsid w:val="00241895"/>
    <w:rsid w:val="0024487C"/>
    <w:rsid w:val="00244FE9"/>
    <w:rsid w:val="00245B25"/>
    <w:rsid w:val="00245EB2"/>
    <w:rsid w:val="00251634"/>
    <w:rsid w:val="002523BB"/>
    <w:rsid w:val="002530D6"/>
    <w:rsid w:val="002539E0"/>
    <w:rsid w:val="00254FA8"/>
    <w:rsid w:val="00256597"/>
    <w:rsid w:val="00257231"/>
    <w:rsid w:val="002579E9"/>
    <w:rsid w:val="00257FD5"/>
    <w:rsid w:val="0026215C"/>
    <w:rsid w:val="0026310A"/>
    <w:rsid w:val="002642D2"/>
    <w:rsid w:val="00264AB6"/>
    <w:rsid w:val="002653B2"/>
    <w:rsid w:val="00266F78"/>
    <w:rsid w:val="002677A4"/>
    <w:rsid w:val="002678A8"/>
    <w:rsid w:val="0027040A"/>
    <w:rsid w:val="00270994"/>
    <w:rsid w:val="00271EEC"/>
    <w:rsid w:val="0027288F"/>
    <w:rsid w:val="00274C55"/>
    <w:rsid w:val="002754F1"/>
    <w:rsid w:val="00275FE0"/>
    <w:rsid w:val="00283346"/>
    <w:rsid w:val="002850FE"/>
    <w:rsid w:val="002874EF"/>
    <w:rsid w:val="00287D94"/>
    <w:rsid w:val="00290062"/>
    <w:rsid w:val="0029078B"/>
    <w:rsid w:val="00291208"/>
    <w:rsid w:val="00292586"/>
    <w:rsid w:val="00292B85"/>
    <w:rsid w:val="00292EB6"/>
    <w:rsid w:val="002936E0"/>
    <w:rsid w:val="002946A4"/>
    <w:rsid w:val="00295814"/>
    <w:rsid w:val="00295A5C"/>
    <w:rsid w:val="00297282"/>
    <w:rsid w:val="002A0616"/>
    <w:rsid w:val="002A1D5E"/>
    <w:rsid w:val="002A204C"/>
    <w:rsid w:val="002A27BB"/>
    <w:rsid w:val="002A2AF3"/>
    <w:rsid w:val="002A351B"/>
    <w:rsid w:val="002A3B9E"/>
    <w:rsid w:val="002A6F27"/>
    <w:rsid w:val="002A755F"/>
    <w:rsid w:val="002B0AF1"/>
    <w:rsid w:val="002B2FD1"/>
    <w:rsid w:val="002B34E2"/>
    <w:rsid w:val="002B4237"/>
    <w:rsid w:val="002B526E"/>
    <w:rsid w:val="002B6093"/>
    <w:rsid w:val="002B69CC"/>
    <w:rsid w:val="002B6C32"/>
    <w:rsid w:val="002B7FC4"/>
    <w:rsid w:val="002C15AE"/>
    <w:rsid w:val="002C2205"/>
    <w:rsid w:val="002C2207"/>
    <w:rsid w:val="002C2B81"/>
    <w:rsid w:val="002C3E59"/>
    <w:rsid w:val="002C4714"/>
    <w:rsid w:val="002C6A08"/>
    <w:rsid w:val="002C723E"/>
    <w:rsid w:val="002C74C9"/>
    <w:rsid w:val="002C7755"/>
    <w:rsid w:val="002D0681"/>
    <w:rsid w:val="002D0E72"/>
    <w:rsid w:val="002D1772"/>
    <w:rsid w:val="002D2A5C"/>
    <w:rsid w:val="002D2DA5"/>
    <w:rsid w:val="002D2EAA"/>
    <w:rsid w:val="002D3350"/>
    <w:rsid w:val="002D4B4B"/>
    <w:rsid w:val="002D55E5"/>
    <w:rsid w:val="002D5B05"/>
    <w:rsid w:val="002D699E"/>
    <w:rsid w:val="002D7625"/>
    <w:rsid w:val="002E1B5A"/>
    <w:rsid w:val="002E2A28"/>
    <w:rsid w:val="002E30BF"/>
    <w:rsid w:val="002E5300"/>
    <w:rsid w:val="002E57B6"/>
    <w:rsid w:val="002E6707"/>
    <w:rsid w:val="002F0531"/>
    <w:rsid w:val="002F1160"/>
    <w:rsid w:val="002F16E9"/>
    <w:rsid w:val="002F3D73"/>
    <w:rsid w:val="002F4972"/>
    <w:rsid w:val="003006E6"/>
    <w:rsid w:val="003010DF"/>
    <w:rsid w:val="00302D8D"/>
    <w:rsid w:val="00303E2D"/>
    <w:rsid w:val="00304382"/>
    <w:rsid w:val="00304915"/>
    <w:rsid w:val="00304A71"/>
    <w:rsid w:val="0030524D"/>
    <w:rsid w:val="00305968"/>
    <w:rsid w:val="00306EE2"/>
    <w:rsid w:val="00307456"/>
    <w:rsid w:val="003100D7"/>
    <w:rsid w:val="0031056D"/>
    <w:rsid w:val="00310BA4"/>
    <w:rsid w:val="00312F11"/>
    <w:rsid w:val="003140FA"/>
    <w:rsid w:val="003160DD"/>
    <w:rsid w:val="003175A2"/>
    <w:rsid w:val="003214D1"/>
    <w:rsid w:val="00321AE1"/>
    <w:rsid w:val="00321CA1"/>
    <w:rsid w:val="00322693"/>
    <w:rsid w:val="00324229"/>
    <w:rsid w:val="00324446"/>
    <w:rsid w:val="00326190"/>
    <w:rsid w:val="00326F9C"/>
    <w:rsid w:val="003270F6"/>
    <w:rsid w:val="0033018C"/>
    <w:rsid w:val="003303F8"/>
    <w:rsid w:val="00330D9D"/>
    <w:rsid w:val="003324AB"/>
    <w:rsid w:val="00332E22"/>
    <w:rsid w:val="00333793"/>
    <w:rsid w:val="0033435E"/>
    <w:rsid w:val="00334978"/>
    <w:rsid w:val="00337F40"/>
    <w:rsid w:val="00340E51"/>
    <w:rsid w:val="0034153F"/>
    <w:rsid w:val="00341564"/>
    <w:rsid w:val="00342D44"/>
    <w:rsid w:val="00343862"/>
    <w:rsid w:val="0034530B"/>
    <w:rsid w:val="00346A03"/>
    <w:rsid w:val="00346AAD"/>
    <w:rsid w:val="00347B91"/>
    <w:rsid w:val="00347D37"/>
    <w:rsid w:val="00351FBC"/>
    <w:rsid w:val="00352E02"/>
    <w:rsid w:val="003530A1"/>
    <w:rsid w:val="00360DB0"/>
    <w:rsid w:val="00361042"/>
    <w:rsid w:val="00361644"/>
    <w:rsid w:val="00365438"/>
    <w:rsid w:val="003658EF"/>
    <w:rsid w:val="003659E6"/>
    <w:rsid w:val="00365C33"/>
    <w:rsid w:val="0036641B"/>
    <w:rsid w:val="003675A6"/>
    <w:rsid w:val="003703F4"/>
    <w:rsid w:val="00370D85"/>
    <w:rsid w:val="003714F3"/>
    <w:rsid w:val="003731D5"/>
    <w:rsid w:val="003736A6"/>
    <w:rsid w:val="00373B9A"/>
    <w:rsid w:val="00374F65"/>
    <w:rsid w:val="00376ED2"/>
    <w:rsid w:val="0038131E"/>
    <w:rsid w:val="00381A4A"/>
    <w:rsid w:val="00382203"/>
    <w:rsid w:val="00382AAD"/>
    <w:rsid w:val="003830F9"/>
    <w:rsid w:val="0038311A"/>
    <w:rsid w:val="00383A64"/>
    <w:rsid w:val="00383B35"/>
    <w:rsid w:val="003873AA"/>
    <w:rsid w:val="003900BA"/>
    <w:rsid w:val="00390A29"/>
    <w:rsid w:val="00391022"/>
    <w:rsid w:val="00393844"/>
    <w:rsid w:val="00395A18"/>
    <w:rsid w:val="003973A5"/>
    <w:rsid w:val="003A122F"/>
    <w:rsid w:val="003A22A8"/>
    <w:rsid w:val="003A22F6"/>
    <w:rsid w:val="003A3314"/>
    <w:rsid w:val="003A38F2"/>
    <w:rsid w:val="003A7576"/>
    <w:rsid w:val="003B00E7"/>
    <w:rsid w:val="003B056C"/>
    <w:rsid w:val="003B176C"/>
    <w:rsid w:val="003B1A2E"/>
    <w:rsid w:val="003B3C88"/>
    <w:rsid w:val="003B3F89"/>
    <w:rsid w:val="003B471A"/>
    <w:rsid w:val="003B59C6"/>
    <w:rsid w:val="003B5C20"/>
    <w:rsid w:val="003B7EC6"/>
    <w:rsid w:val="003C0182"/>
    <w:rsid w:val="003C01A8"/>
    <w:rsid w:val="003C048F"/>
    <w:rsid w:val="003C058C"/>
    <w:rsid w:val="003C1171"/>
    <w:rsid w:val="003C1C1A"/>
    <w:rsid w:val="003C2B15"/>
    <w:rsid w:val="003C6378"/>
    <w:rsid w:val="003C763B"/>
    <w:rsid w:val="003C7DDE"/>
    <w:rsid w:val="003D05AF"/>
    <w:rsid w:val="003D05CB"/>
    <w:rsid w:val="003D185A"/>
    <w:rsid w:val="003D1F2A"/>
    <w:rsid w:val="003D21AE"/>
    <w:rsid w:val="003D233C"/>
    <w:rsid w:val="003D23B3"/>
    <w:rsid w:val="003D2D91"/>
    <w:rsid w:val="003D31D3"/>
    <w:rsid w:val="003D45EF"/>
    <w:rsid w:val="003D4A84"/>
    <w:rsid w:val="003D532F"/>
    <w:rsid w:val="003D5B2E"/>
    <w:rsid w:val="003E223C"/>
    <w:rsid w:val="003E27B6"/>
    <w:rsid w:val="003E2C45"/>
    <w:rsid w:val="003E482B"/>
    <w:rsid w:val="003E574A"/>
    <w:rsid w:val="003E6FDD"/>
    <w:rsid w:val="003E7127"/>
    <w:rsid w:val="003E7843"/>
    <w:rsid w:val="003F0AEB"/>
    <w:rsid w:val="003F21CB"/>
    <w:rsid w:val="003F2DB3"/>
    <w:rsid w:val="003F329F"/>
    <w:rsid w:val="003F347D"/>
    <w:rsid w:val="003F3FEA"/>
    <w:rsid w:val="003F4C41"/>
    <w:rsid w:val="003F4CD3"/>
    <w:rsid w:val="003F5A53"/>
    <w:rsid w:val="003F6716"/>
    <w:rsid w:val="003F6B5B"/>
    <w:rsid w:val="003F7169"/>
    <w:rsid w:val="003F7B91"/>
    <w:rsid w:val="004001B5"/>
    <w:rsid w:val="00401066"/>
    <w:rsid w:val="00401532"/>
    <w:rsid w:val="004030B9"/>
    <w:rsid w:val="004031F6"/>
    <w:rsid w:val="00405815"/>
    <w:rsid w:val="00405CA8"/>
    <w:rsid w:val="00407064"/>
    <w:rsid w:val="00412733"/>
    <w:rsid w:val="00414AE7"/>
    <w:rsid w:val="00414FBC"/>
    <w:rsid w:val="004169B9"/>
    <w:rsid w:val="00417586"/>
    <w:rsid w:val="004200BE"/>
    <w:rsid w:val="0042085F"/>
    <w:rsid w:val="00423BE4"/>
    <w:rsid w:val="00423D67"/>
    <w:rsid w:val="00424BB7"/>
    <w:rsid w:val="00424DC5"/>
    <w:rsid w:val="004256F1"/>
    <w:rsid w:val="00425774"/>
    <w:rsid w:val="004272A4"/>
    <w:rsid w:val="004278F9"/>
    <w:rsid w:val="0043001C"/>
    <w:rsid w:val="00431025"/>
    <w:rsid w:val="00431907"/>
    <w:rsid w:val="0043224D"/>
    <w:rsid w:val="004324C5"/>
    <w:rsid w:val="0043253C"/>
    <w:rsid w:val="0043481D"/>
    <w:rsid w:val="00434B30"/>
    <w:rsid w:val="00434C9E"/>
    <w:rsid w:val="00435087"/>
    <w:rsid w:val="00435924"/>
    <w:rsid w:val="0043793B"/>
    <w:rsid w:val="0044043B"/>
    <w:rsid w:val="00440C15"/>
    <w:rsid w:val="00441E89"/>
    <w:rsid w:val="0044224E"/>
    <w:rsid w:val="00442615"/>
    <w:rsid w:val="00442D12"/>
    <w:rsid w:val="00443326"/>
    <w:rsid w:val="00443345"/>
    <w:rsid w:val="004435F3"/>
    <w:rsid w:val="0044366C"/>
    <w:rsid w:val="00444E6E"/>
    <w:rsid w:val="004454CA"/>
    <w:rsid w:val="00445568"/>
    <w:rsid w:val="0044750F"/>
    <w:rsid w:val="004478B6"/>
    <w:rsid w:val="00447E03"/>
    <w:rsid w:val="004503EB"/>
    <w:rsid w:val="00450E92"/>
    <w:rsid w:val="00451BEB"/>
    <w:rsid w:val="0045237E"/>
    <w:rsid w:val="004549E2"/>
    <w:rsid w:val="00455104"/>
    <w:rsid w:val="00455861"/>
    <w:rsid w:val="00456DF0"/>
    <w:rsid w:val="00456E21"/>
    <w:rsid w:val="00457711"/>
    <w:rsid w:val="00457E45"/>
    <w:rsid w:val="00460344"/>
    <w:rsid w:val="0046319C"/>
    <w:rsid w:val="00464035"/>
    <w:rsid w:val="004640BD"/>
    <w:rsid w:val="004647E1"/>
    <w:rsid w:val="004657A7"/>
    <w:rsid w:val="004662A7"/>
    <w:rsid w:val="004666B4"/>
    <w:rsid w:val="0046761F"/>
    <w:rsid w:val="00467FB4"/>
    <w:rsid w:val="00470658"/>
    <w:rsid w:val="004706C2"/>
    <w:rsid w:val="004712C3"/>
    <w:rsid w:val="00472441"/>
    <w:rsid w:val="00472703"/>
    <w:rsid w:val="0047443D"/>
    <w:rsid w:val="00475141"/>
    <w:rsid w:val="00475F0B"/>
    <w:rsid w:val="00476FB4"/>
    <w:rsid w:val="004771A2"/>
    <w:rsid w:val="004802A5"/>
    <w:rsid w:val="00482946"/>
    <w:rsid w:val="00485DFC"/>
    <w:rsid w:val="00486795"/>
    <w:rsid w:val="00487BA0"/>
    <w:rsid w:val="00487F05"/>
    <w:rsid w:val="00490CD0"/>
    <w:rsid w:val="00490EBD"/>
    <w:rsid w:val="00492BAE"/>
    <w:rsid w:val="0049302E"/>
    <w:rsid w:val="00494100"/>
    <w:rsid w:val="0049443A"/>
    <w:rsid w:val="00494AB4"/>
    <w:rsid w:val="0049644E"/>
    <w:rsid w:val="00496EE8"/>
    <w:rsid w:val="004A0709"/>
    <w:rsid w:val="004A0D5A"/>
    <w:rsid w:val="004A1732"/>
    <w:rsid w:val="004A2883"/>
    <w:rsid w:val="004A2AFD"/>
    <w:rsid w:val="004A4013"/>
    <w:rsid w:val="004A42B3"/>
    <w:rsid w:val="004A4814"/>
    <w:rsid w:val="004A49B1"/>
    <w:rsid w:val="004A4D98"/>
    <w:rsid w:val="004A4E03"/>
    <w:rsid w:val="004A4F14"/>
    <w:rsid w:val="004A76D6"/>
    <w:rsid w:val="004B097B"/>
    <w:rsid w:val="004B1099"/>
    <w:rsid w:val="004B1567"/>
    <w:rsid w:val="004B2429"/>
    <w:rsid w:val="004B4723"/>
    <w:rsid w:val="004B5B4A"/>
    <w:rsid w:val="004B62B9"/>
    <w:rsid w:val="004B6E66"/>
    <w:rsid w:val="004B7396"/>
    <w:rsid w:val="004B78B9"/>
    <w:rsid w:val="004B7C8C"/>
    <w:rsid w:val="004C0FCF"/>
    <w:rsid w:val="004C14F5"/>
    <w:rsid w:val="004C1C6B"/>
    <w:rsid w:val="004C2B0D"/>
    <w:rsid w:val="004C2D94"/>
    <w:rsid w:val="004C2DC0"/>
    <w:rsid w:val="004C3B59"/>
    <w:rsid w:val="004C4440"/>
    <w:rsid w:val="004C5024"/>
    <w:rsid w:val="004C60FE"/>
    <w:rsid w:val="004D1596"/>
    <w:rsid w:val="004D1B29"/>
    <w:rsid w:val="004D2065"/>
    <w:rsid w:val="004D2673"/>
    <w:rsid w:val="004D468B"/>
    <w:rsid w:val="004D479E"/>
    <w:rsid w:val="004D4941"/>
    <w:rsid w:val="004D4995"/>
    <w:rsid w:val="004D4C1A"/>
    <w:rsid w:val="004D5939"/>
    <w:rsid w:val="004E1FD0"/>
    <w:rsid w:val="004E2131"/>
    <w:rsid w:val="004E2A0C"/>
    <w:rsid w:val="004E2F2C"/>
    <w:rsid w:val="004E44AB"/>
    <w:rsid w:val="004E4D29"/>
    <w:rsid w:val="004E670F"/>
    <w:rsid w:val="004E7971"/>
    <w:rsid w:val="004F01DE"/>
    <w:rsid w:val="004F20C6"/>
    <w:rsid w:val="004F27FC"/>
    <w:rsid w:val="004F37CB"/>
    <w:rsid w:val="004F5F0A"/>
    <w:rsid w:val="004F70A4"/>
    <w:rsid w:val="004F7D99"/>
    <w:rsid w:val="004F7F54"/>
    <w:rsid w:val="005008E5"/>
    <w:rsid w:val="005107C9"/>
    <w:rsid w:val="005108EF"/>
    <w:rsid w:val="00510DE4"/>
    <w:rsid w:val="0051122C"/>
    <w:rsid w:val="00511DE3"/>
    <w:rsid w:val="00512AE0"/>
    <w:rsid w:val="00512CB9"/>
    <w:rsid w:val="005132FD"/>
    <w:rsid w:val="005138AD"/>
    <w:rsid w:val="00513C01"/>
    <w:rsid w:val="00513D76"/>
    <w:rsid w:val="00517C2F"/>
    <w:rsid w:val="0052069C"/>
    <w:rsid w:val="005206F7"/>
    <w:rsid w:val="005209A4"/>
    <w:rsid w:val="00521350"/>
    <w:rsid w:val="00521E2B"/>
    <w:rsid w:val="00523D95"/>
    <w:rsid w:val="00524ACC"/>
    <w:rsid w:val="005253FA"/>
    <w:rsid w:val="005258E5"/>
    <w:rsid w:val="00526368"/>
    <w:rsid w:val="005265B2"/>
    <w:rsid w:val="00530A7E"/>
    <w:rsid w:val="0053108A"/>
    <w:rsid w:val="00531168"/>
    <w:rsid w:val="0053164E"/>
    <w:rsid w:val="00532B4B"/>
    <w:rsid w:val="00533663"/>
    <w:rsid w:val="00533F22"/>
    <w:rsid w:val="00534118"/>
    <w:rsid w:val="00534737"/>
    <w:rsid w:val="0053560B"/>
    <w:rsid w:val="0053726F"/>
    <w:rsid w:val="00541A88"/>
    <w:rsid w:val="00541C75"/>
    <w:rsid w:val="005421B4"/>
    <w:rsid w:val="00544FFC"/>
    <w:rsid w:val="00550453"/>
    <w:rsid w:val="00550AD4"/>
    <w:rsid w:val="00552BDA"/>
    <w:rsid w:val="00554570"/>
    <w:rsid w:val="00555B77"/>
    <w:rsid w:val="005573D7"/>
    <w:rsid w:val="005577EC"/>
    <w:rsid w:val="00560309"/>
    <w:rsid w:val="00562F51"/>
    <w:rsid w:val="005630FC"/>
    <w:rsid w:val="00564141"/>
    <w:rsid w:val="00565108"/>
    <w:rsid w:val="00565676"/>
    <w:rsid w:val="00567954"/>
    <w:rsid w:val="00570EFD"/>
    <w:rsid w:val="00572A8D"/>
    <w:rsid w:val="00573668"/>
    <w:rsid w:val="005743F8"/>
    <w:rsid w:val="005744F5"/>
    <w:rsid w:val="005842B7"/>
    <w:rsid w:val="005847C0"/>
    <w:rsid w:val="0058497B"/>
    <w:rsid w:val="00586428"/>
    <w:rsid w:val="00586748"/>
    <w:rsid w:val="00586A84"/>
    <w:rsid w:val="00586F6F"/>
    <w:rsid w:val="005877C8"/>
    <w:rsid w:val="00590D55"/>
    <w:rsid w:val="005917A3"/>
    <w:rsid w:val="005917F6"/>
    <w:rsid w:val="00592AAF"/>
    <w:rsid w:val="00592D27"/>
    <w:rsid w:val="00593241"/>
    <w:rsid w:val="005934AC"/>
    <w:rsid w:val="00593F5E"/>
    <w:rsid w:val="00594760"/>
    <w:rsid w:val="0059534F"/>
    <w:rsid w:val="00595350"/>
    <w:rsid w:val="0059731A"/>
    <w:rsid w:val="00597F2B"/>
    <w:rsid w:val="005A0564"/>
    <w:rsid w:val="005A1BB8"/>
    <w:rsid w:val="005A2B20"/>
    <w:rsid w:val="005A2BDA"/>
    <w:rsid w:val="005A3FF6"/>
    <w:rsid w:val="005A411F"/>
    <w:rsid w:val="005A475F"/>
    <w:rsid w:val="005A5DC5"/>
    <w:rsid w:val="005A7253"/>
    <w:rsid w:val="005A7F2C"/>
    <w:rsid w:val="005B00B4"/>
    <w:rsid w:val="005B2DE4"/>
    <w:rsid w:val="005B3222"/>
    <w:rsid w:val="005B322B"/>
    <w:rsid w:val="005B363E"/>
    <w:rsid w:val="005B44A6"/>
    <w:rsid w:val="005B4E72"/>
    <w:rsid w:val="005B5A93"/>
    <w:rsid w:val="005B64F5"/>
    <w:rsid w:val="005B6575"/>
    <w:rsid w:val="005B6732"/>
    <w:rsid w:val="005C078E"/>
    <w:rsid w:val="005C10C8"/>
    <w:rsid w:val="005C3A3F"/>
    <w:rsid w:val="005C4396"/>
    <w:rsid w:val="005C45F3"/>
    <w:rsid w:val="005C5014"/>
    <w:rsid w:val="005C5D97"/>
    <w:rsid w:val="005C62BF"/>
    <w:rsid w:val="005D110E"/>
    <w:rsid w:val="005D1C06"/>
    <w:rsid w:val="005D2158"/>
    <w:rsid w:val="005D2223"/>
    <w:rsid w:val="005D54AA"/>
    <w:rsid w:val="005D7B48"/>
    <w:rsid w:val="005E0D15"/>
    <w:rsid w:val="005E0DA1"/>
    <w:rsid w:val="005E0EAF"/>
    <w:rsid w:val="005E0EF4"/>
    <w:rsid w:val="005E13B7"/>
    <w:rsid w:val="005E180B"/>
    <w:rsid w:val="005E2CF8"/>
    <w:rsid w:val="005E2DEC"/>
    <w:rsid w:val="005E367C"/>
    <w:rsid w:val="005E3BBB"/>
    <w:rsid w:val="005E483F"/>
    <w:rsid w:val="005E490A"/>
    <w:rsid w:val="005E5432"/>
    <w:rsid w:val="005E5524"/>
    <w:rsid w:val="005E5AAE"/>
    <w:rsid w:val="005E62B3"/>
    <w:rsid w:val="005E6567"/>
    <w:rsid w:val="005E6ACA"/>
    <w:rsid w:val="005E6DB4"/>
    <w:rsid w:val="005E7AB9"/>
    <w:rsid w:val="005F0258"/>
    <w:rsid w:val="005F0DC0"/>
    <w:rsid w:val="005F20C4"/>
    <w:rsid w:val="005F2D9A"/>
    <w:rsid w:val="005F41EB"/>
    <w:rsid w:val="005F56A1"/>
    <w:rsid w:val="005F5B10"/>
    <w:rsid w:val="005F64BE"/>
    <w:rsid w:val="005F6AA7"/>
    <w:rsid w:val="005F7A51"/>
    <w:rsid w:val="0060049B"/>
    <w:rsid w:val="0060103C"/>
    <w:rsid w:val="006011B6"/>
    <w:rsid w:val="006013CD"/>
    <w:rsid w:val="00601B4E"/>
    <w:rsid w:val="0060267E"/>
    <w:rsid w:val="00603E1F"/>
    <w:rsid w:val="00603EB0"/>
    <w:rsid w:val="006051BA"/>
    <w:rsid w:val="00605A88"/>
    <w:rsid w:val="00606A4F"/>
    <w:rsid w:val="0061024D"/>
    <w:rsid w:val="0061088F"/>
    <w:rsid w:val="00611A25"/>
    <w:rsid w:val="00611DF1"/>
    <w:rsid w:val="006141DC"/>
    <w:rsid w:val="00614C66"/>
    <w:rsid w:val="00614F4C"/>
    <w:rsid w:val="00615C30"/>
    <w:rsid w:val="0061654D"/>
    <w:rsid w:val="00616974"/>
    <w:rsid w:val="00616FB1"/>
    <w:rsid w:val="006178EE"/>
    <w:rsid w:val="0061798D"/>
    <w:rsid w:val="00617E2D"/>
    <w:rsid w:val="00621AAD"/>
    <w:rsid w:val="006225A4"/>
    <w:rsid w:val="00623AF1"/>
    <w:rsid w:val="00623F92"/>
    <w:rsid w:val="00624A22"/>
    <w:rsid w:val="00624F2B"/>
    <w:rsid w:val="006255BA"/>
    <w:rsid w:val="00625977"/>
    <w:rsid w:val="00626433"/>
    <w:rsid w:val="006273B8"/>
    <w:rsid w:val="0062795D"/>
    <w:rsid w:val="0063096D"/>
    <w:rsid w:val="00631904"/>
    <w:rsid w:val="006329FE"/>
    <w:rsid w:val="006350D7"/>
    <w:rsid w:val="0063549C"/>
    <w:rsid w:val="0063584B"/>
    <w:rsid w:val="00637247"/>
    <w:rsid w:val="00637840"/>
    <w:rsid w:val="00640E83"/>
    <w:rsid w:val="00641426"/>
    <w:rsid w:val="00641CC8"/>
    <w:rsid w:val="006426A7"/>
    <w:rsid w:val="006435F7"/>
    <w:rsid w:val="00643FC8"/>
    <w:rsid w:val="00645916"/>
    <w:rsid w:val="00646284"/>
    <w:rsid w:val="00650303"/>
    <w:rsid w:val="0065276F"/>
    <w:rsid w:val="00652E7A"/>
    <w:rsid w:val="00653224"/>
    <w:rsid w:val="006543BB"/>
    <w:rsid w:val="006565A1"/>
    <w:rsid w:val="006578D2"/>
    <w:rsid w:val="00657AF9"/>
    <w:rsid w:val="00657C73"/>
    <w:rsid w:val="00660DEA"/>
    <w:rsid w:val="006614B6"/>
    <w:rsid w:val="00661DF8"/>
    <w:rsid w:val="0066224E"/>
    <w:rsid w:val="00662427"/>
    <w:rsid w:val="00664480"/>
    <w:rsid w:val="006651A9"/>
    <w:rsid w:val="006658B8"/>
    <w:rsid w:val="006664C0"/>
    <w:rsid w:val="0067150B"/>
    <w:rsid w:val="00673809"/>
    <w:rsid w:val="0067647A"/>
    <w:rsid w:val="006775FF"/>
    <w:rsid w:val="00681A3C"/>
    <w:rsid w:val="00683091"/>
    <w:rsid w:val="00683CAA"/>
    <w:rsid w:val="0068415E"/>
    <w:rsid w:val="006857C3"/>
    <w:rsid w:val="0068753F"/>
    <w:rsid w:val="006915AC"/>
    <w:rsid w:val="00692636"/>
    <w:rsid w:val="00692FA3"/>
    <w:rsid w:val="0069377B"/>
    <w:rsid w:val="006940F1"/>
    <w:rsid w:val="006946CB"/>
    <w:rsid w:val="00695CBE"/>
    <w:rsid w:val="006A0C60"/>
    <w:rsid w:val="006A2899"/>
    <w:rsid w:val="006A4F03"/>
    <w:rsid w:val="006A5921"/>
    <w:rsid w:val="006A6D7D"/>
    <w:rsid w:val="006A7120"/>
    <w:rsid w:val="006B02B8"/>
    <w:rsid w:val="006B14BE"/>
    <w:rsid w:val="006B1FF3"/>
    <w:rsid w:val="006B2C05"/>
    <w:rsid w:val="006B40EF"/>
    <w:rsid w:val="006B4276"/>
    <w:rsid w:val="006B4301"/>
    <w:rsid w:val="006B5317"/>
    <w:rsid w:val="006B56BA"/>
    <w:rsid w:val="006B706F"/>
    <w:rsid w:val="006B7C0F"/>
    <w:rsid w:val="006C0229"/>
    <w:rsid w:val="006C055E"/>
    <w:rsid w:val="006C1D96"/>
    <w:rsid w:val="006C35FF"/>
    <w:rsid w:val="006C4D68"/>
    <w:rsid w:val="006C4D90"/>
    <w:rsid w:val="006C5314"/>
    <w:rsid w:val="006C5863"/>
    <w:rsid w:val="006C5ED7"/>
    <w:rsid w:val="006C7502"/>
    <w:rsid w:val="006D0BC9"/>
    <w:rsid w:val="006D1455"/>
    <w:rsid w:val="006D1C7C"/>
    <w:rsid w:val="006D1C92"/>
    <w:rsid w:val="006D1F67"/>
    <w:rsid w:val="006D2391"/>
    <w:rsid w:val="006D28E5"/>
    <w:rsid w:val="006D2EB5"/>
    <w:rsid w:val="006D2EE2"/>
    <w:rsid w:val="006D365D"/>
    <w:rsid w:val="006D4F06"/>
    <w:rsid w:val="006D6650"/>
    <w:rsid w:val="006E082D"/>
    <w:rsid w:val="006E0A1D"/>
    <w:rsid w:val="006E0D9A"/>
    <w:rsid w:val="006E0EC8"/>
    <w:rsid w:val="006E1FB3"/>
    <w:rsid w:val="006E2472"/>
    <w:rsid w:val="006E3C58"/>
    <w:rsid w:val="006E425B"/>
    <w:rsid w:val="006E5F88"/>
    <w:rsid w:val="006E6033"/>
    <w:rsid w:val="006F09D8"/>
    <w:rsid w:val="006F15C9"/>
    <w:rsid w:val="006F15CB"/>
    <w:rsid w:val="006F296E"/>
    <w:rsid w:val="006F2BCB"/>
    <w:rsid w:val="006F4443"/>
    <w:rsid w:val="006F44E9"/>
    <w:rsid w:val="006F4BE5"/>
    <w:rsid w:val="006F7287"/>
    <w:rsid w:val="006F72E0"/>
    <w:rsid w:val="006F7F1C"/>
    <w:rsid w:val="00701702"/>
    <w:rsid w:val="00701D03"/>
    <w:rsid w:val="007022F2"/>
    <w:rsid w:val="00702A35"/>
    <w:rsid w:val="00702D9B"/>
    <w:rsid w:val="007034ED"/>
    <w:rsid w:val="00704215"/>
    <w:rsid w:val="00705BC7"/>
    <w:rsid w:val="00706CCB"/>
    <w:rsid w:val="00706EA5"/>
    <w:rsid w:val="00710780"/>
    <w:rsid w:val="007107C6"/>
    <w:rsid w:val="00710914"/>
    <w:rsid w:val="0071135B"/>
    <w:rsid w:val="007116F5"/>
    <w:rsid w:val="00712379"/>
    <w:rsid w:val="0071542E"/>
    <w:rsid w:val="007156DA"/>
    <w:rsid w:val="00715C69"/>
    <w:rsid w:val="00715D96"/>
    <w:rsid w:val="007171AF"/>
    <w:rsid w:val="00717CF9"/>
    <w:rsid w:val="00721CCA"/>
    <w:rsid w:val="00722F6A"/>
    <w:rsid w:val="00723906"/>
    <w:rsid w:val="00723E00"/>
    <w:rsid w:val="00724FDC"/>
    <w:rsid w:val="00725669"/>
    <w:rsid w:val="007268CE"/>
    <w:rsid w:val="0072711B"/>
    <w:rsid w:val="00731CA2"/>
    <w:rsid w:val="00731F8D"/>
    <w:rsid w:val="00732AB9"/>
    <w:rsid w:val="00734441"/>
    <w:rsid w:val="0073585C"/>
    <w:rsid w:val="00735FF7"/>
    <w:rsid w:val="00736841"/>
    <w:rsid w:val="00736DF8"/>
    <w:rsid w:val="00736EE4"/>
    <w:rsid w:val="00736F15"/>
    <w:rsid w:val="00737999"/>
    <w:rsid w:val="007379E9"/>
    <w:rsid w:val="00737BCE"/>
    <w:rsid w:val="00741786"/>
    <w:rsid w:val="00742DF7"/>
    <w:rsid w:val="00743EE8"/>
    <w:rsid w:val="00744929"/>
    <w:rsid w:val="00744F31"/>
    <w:rsid w:val="007456A3"/>
    <w:rsid w:val="00745D3A"/>
    <w:rsid w:val="00747EEB"/>
    <w:rsid w:val="0075020F"/>
    <w:rsid w:val="00750560"/>
    <w:rsid w:val="00750921"/>
    <w:rsid w:val="007512FF"/>
    <w:rsid w:val="007521B4"/>
    <w:rsid w:val="00753B82"/>
    <w:rsid w:val="00755383"/>
    <w:rsid w:val="00756455"/>
    <w:rsid w:val="0075707A"/>
    <w:rsid w:val="00760FF3"/>
    <w:rsid w:val="0076183A"/>
    <w:rsid w:val="00762876"/>
    <w:rsid w:val="00762C7C"/>
    <w:rsid w:val="00763E66"/>
    <w:rsid w:val="00764E35"/>
    <w:rsid w:val="007660AF"/>
    <w:rsid w:val="00766335"/>
    <w:rsid w:val="0076777B"/>
    <w:rsid w:val="00767F9E"/>
    <w:rsid w:val="007703DF"/>
    <w:rsid w:val="007705C9"/>
    <w:rsid w:val="00770702"/>
    <w:rsid w:val="00771DDA"/>
    <w:rsid w:val="00772883"/>
    <w:rsid w:val="007741BF"/>
    <w:rsid w:val="00774EA5"/>
    <w:rsid w:val="00775516"/>
    <w:rsid w:val="007764EB"/>
    <w:rsid w:val="00776899"/>
    <w:rsid w:val="00776C35"/>
    <w:rsid w:val="00777CCE"/>
    <w:rsid w:val="00781552"/>
    <w:rsid w:val="007817ED"/>
    <w:rsid w:val="00781A31"/>
    <w:rsid w:val="00781BAA"/>
    <w:rsid w:val="00781BB5"/>
    <w:rsid w:val="0078289F"/>
    <w:rsid w:val="00784B1F"/>
    <w:rsid w:val="00785EF2"/>
    <w:rsid w:val="007869DF"/>
    <w:rsid w:val="00791732"/>
    <w:rsid w:val="00793225"/>
    <w:rsid w:val="0079326F"/>
    <w:rsid w:val="00793748"/>
    <w:rsid w:val="00793953"/>
    <w:rsid w:val="0079431F"/>
    <w:rsid w:val="007976F3"/>
    <w:rsid w:val="00797DC3"/>
    <w:rsid w:val="007A0C6C"/>
    <w:rsid w:val="007A0D6C"/>
    <w:rsid w:val="007A2253"/>
    <w:rsid w:val="007A2F6E"/>
    <w:rsid w:val="007A44A0"/>
    <w:rsid w:val="007A5CCF"/>
    <w:rsid w:val="007A6750"/>
    <w:rsid w:val="007A7638"/>
    <w:rsid w:val="007A7BB8"/>
    <w:rsid w:val="007B19D5"/>
    <w:rsid w:val="007B1B28"/>
    <w:rsid w:val="007B2DB7"/>
    <w:rsid w:val="007B43CB"/>
    <w:rsid w:val="007B57C2"/>
    <w:rsid w:val="007B74C5"/>
    <w:rsid w:val="007B7905"/>
    <w:rsid w:val="007B7C84"/>
    <w:rsid w:val="007C0273"/>
    <w:rsid w:val="007C0FAE"/>
    <w:rsid w:val="007C20A9"/>
    <w:rsid w:val="007C259B"/>
    <w:rsid w:val="007C3722"/>
    <w:rsid w:val="007C3ADA"/>
    <w:rsid w:val="007C3F43"/>
    <w:rsid w:val="007C441A"/>
    <w:rsid w:val="007C4797"/>
    <w:rsid w:val="007C4956"/>
    <w:rsid w:val="007C53E7"/>
    <w:rsid w:val="007C5627"/>
    <w:rsid w:val="007C58F3"/>
    <w:rsid w:val="007C5DB9"/>
    <w:rsid w:val="007C69DE"/>
    <w:rsid w:val="007D0E78"/>
    <w:rsid w:val="007D13E0"/>
    <w:rsid w:val="007D17A1"/>
    <w:rsid w:val="007D3E20"/>
    <w:rsid w:val="007D4AD5"/>
    <w:rsid w:val="007D6466"/>
    <w:rsid w:val="007D67CB"/>
    <w:rsid w:val="007D68B2"/>
    <w:rsid w:val="007D738D"/>
    <w:rsid w:val="007E01C4"/>
    <w:rsid w:val="007E3996"/>
    <w:rsid w:val="007E4690"/>
    <w:rsid w:val="007E4E12"/>
    <w:rsid w:val="007E59B6"/>
    <w:rsid w:val="007E6CA9"/>
    <w:rsid w:val="007E732F"/>
    <w:rsid w:val="007E7668"/>
    <w:rsid w:val="007E7E2D"/>
    <w:rsid w:val="007E7F1D"/>
    <w:rsid w:val="007F10FF"/>
    <w:rsid w:val="007F1E33"/>
    <w:rsid w:val="007F4FA6"/>
    <w:rsid w:val="007F4FD7"/>
    <w:rsid w:val="007F580A"/>
    <w:rsid w:val="007F5EF6"/>
    <w:rsid w:val="007F6829"/>
    <w:rsid w:val="008000A6"/>
    <w:rsid w:val="00800576"/>
    <w:rsid w:val="00800D4B"/>
    <w:rsid w:val="008015BF"/>
    <w:rsid w:val="008019BF"/>
    <w:rsid w:val="00801DCA"/>
    <w:rsid w:val="0080278C"/>
    <w:rsid w:val="0080320B"/>
    <w:rsid w:val="00803551"/>
    <w:rsid w:val="0080410A"/>
    <w:rsid w:val="00804397"/>
    <w:rsid w:val="00804409"/>
    <w:rsid w:val="00805A1D"/>
    <w:rsid w:val="00805AF9"/>
    <w:rsid w:val="00806430"/>
    <w:rsid w:val="00806982"/>
    <w:rsid w:val="008070EB"/>
    <w:rsid w:val="008103DA"/>
    <w:rsid w:val="00810602"/>
    <w:rsid w:val="0081065D"/>
    <w:rsid w:val="00810E36"/>
    <w:rsid w:val="008111D5"/>
    <w:rsid w:val="0081175C"/>
    <w:rsid w:val="00813080"/>
    <w:rsid w:val="00813781"/>
    <w:rsid w:val="00813A00"/>
    <w:rsid w:val="00814045"/>
    <w:rsid w:val="00814085"/>
    <w:rsid w:val="00814DE6"/>
    <w:rsid w:val="00816384"/>
    <w:rsid w:val="00816C44"/>
    <w:rsid w:val="0081781F"/>
    <w:rsid w:val="00817B63"/>
    <w:rsid w:val="008201B2"/>
    <w:rsid w:val="008219C7"/>
    <w:rsid w:val="00822197"/>
    <w:rsid w:val="008245C2"/>
    <w:rsid w:val="00824989"/>
    <w:rsid w:val="0082555A"/>
    <w:rsid w:val="0082638B"/>
    <w:rsid w:val="008269A4"/>
    <w:rsid w:val="00827E93"/>
    <w:rsid w:val="00831CCB"/>
    <w:rsid w:val="008323C8"/>
    <w:rsid w:val="008324AA"/>
    <w:rsid w:val="0083276B"/>
    <w:rsid w:val="0083314D"/>
    <w:rsid w:val="008338B0"/>
    <w:rsid w:val="00833DFE"/>
    <w:rsid w:val="00835858"/>
    <w:rsid w:val="00835E69"/>
    <w:rsid w:val="00836290"/>
    <w:rsid w:val="00836364"/>
    <w:rsid w:val="008364E4"/>
    <w:rsid w:val="008369D8"/>
    <w:rsid w:val="008407EC"/>
    <w:rsid w:val="00840C44"/>
    <w:rsid w:val="008415BE"/>
    <w:rsid w:val="00842940"/>
    <w:rsid w:val="0084298A"/>
    <w:rsid w:val="00843D72"/>
    <w:rsid w:val="0084430E"/>
    <w:rsid w:val="00847581"/>
    <w:rsid w:val="00850659"/>
    <w:rsid w:val="00851329"/>
    <w:rsid w:val="00851490"/>
    <w:rsid w:val="00851968"/>
    <w:rsid w:val="00851F3E"/>
    <w:rsid w:val="00853CC1"/>
    <w:rsid w:val="0085418D"/>
    <w:rsid w:val="00854627"/>
    <w:rsid w:val="00854923"/>
    <w:rsid w:val="008549EB"/>
    <w:rsid w:val="00856024"/>
    <w:rsid w:val="00856F44"/>
    <w:rsid w:val="008609D6"/>
    <w:rsid w:val="00861C4D"/>
    <w:rsid w:val="00862B26"/>
    <w:rsid w:val="0086318D"/>
    <w:rsid w:val="00864298"/>
    <w:rsid w:val="00864BA1"/>
    <w:rsid w:val="00865178"/>
    <w:rsid w:val="008654AE"/>
    <w:rsid w:val="00865599"/>
    <w:rsid w:val="00865DFA"/>
    <w:rsid w:val="0086672C"/>
    <w:rsid w:val="00866CD6"/>
    <w:rsid w:val="00866F92"/>
    <w:rsid w:val="00867272"/>
    <w:rsid w:val="00867481"/>
    <w:rsid w:val="008675A4"/>
    <w:rsid w:val="008703E4"/>
    <w:rsid w:val="00870E9B"/>
    <w:rsid w:val="0087151E"/>
    <w:rsid w:val="00871966"/>
    <w:rsid w:val="008757C8"/>
    <w:rsid w:val="008779AA"/>
    <w:rsid w:val="00880D5D"/>
    <w:rsid w:val="00881993"/>
    <w:rsid w:val="00883411"/>
    <w:rsid w:val="00883C6E"/>
    <w:rsid w:val="00883D4D"/>
    <w:rsid w:val="00884172"/>
    <w:rsid w:val="0088525A"/>
    <w:rsid w:val="00885F92"/>
    <w:rsid w:val="00885FCE"/>
    <w:rsid w:val="00886C81"/>
    <w:rsid w:val="00890989"/>
    <w:rsid w:val="008909AC"/>
    <w:rsid w:val="008931C8"/>
    <w:rsid w:val="0089510C"/>
    <w:rsid w:val="00895CC4"/>
    <w:rsid w:val="00897A68"/>
    <w:rsid w:val="008A099E"/>
    <w:rsid w:val="008A0E02"/>
    <w:rsid w:val="008A7A1E"/>
    <w:rsid w:val="008A7A6C"/>
    <w:rsid w:val="008A7D59"/>
    <w:rsid w:val="008B0667"/>
    <w:rsid w:val="008B07A7"/>
    <w:rsid w:val="008B21E2"/>
    <w:rsid w:val="008B2F64"/>
    <w:rsid w:val="008B3162"/>
    <w:rsid w:val="008B32D5"/>
    <w:rsid w:val="008B3D56"/>
    <w:rsid w:val="008B3DE8"/>
    <w:rsid w:val="008B5AAC"/>
    <w:rsid w:val="008B722A"/>
    <w:rsid w:val="008C0C9A"/>
    <w:rsid w:val="008C1402"/>
    <w:rsid w:val="008C190A"/>
    <w:rsid w:val="008C2131"/>
    <w:rsid w:val="008C491D"/>
    <w:rsid w:val="008C51F1"/>
    <w:rsid w:val="008C5B7D"/>
    <w:rsid w:val="008C68D5"/>
    <w:rsid w:val="008C6AA5"/>
    <w:rsid w:val="008C6EC6"/>
    <w:rsid w:val="008C74F7"/>
    <w:rsid w:val="008D0AD1"/>
    <w:rsid w:val="008D1280"/>
    <w:rsid w:val="008D21E2"/>
    <w:rsid w:val="008D254D"/>
    <w:rsid w:val="008D2792"/>
    <w:rsid w:val="008D3BDE"/>
    <w:rsid w:val="008D4B9E"/>
    <w:rsid w:val="008D7003"/>
    <w:rsid w:val="008E0C1B"/>
    <w:rsid w:val="008E0D92"/>
    <w:rsid w:val="008E127E"/>
    <w:rsid w:val="008E18BD"/>
    <w:rsid w:val="008E2DD4"/>
    <w:rsid w:val="008E4770"/>
    <w:rsid w:val="008E4AAD"/>
    <w:rsid w:val="008E55A0"/>
    <w:rsid w:val="008E56D0"/>
    <w:rsid w:val="008E59BA"/>
    <w:rsid w:val="008E5C22"/>
    <w:rsid w:val="008E6B14"/>
    <w:rsid w:val="008F00CE"/>
    <w:rsid w:val="008F11D5"/>
    <w:rsid w:val="008F14DC"/>
    <w:rsid w:val="008F28CB"/>
    <w:rsid w:val="008F37F7"/>
    <w:rsid w:val="008F71C4"/>
    <w:rsid w:val="008F7E3D"/>
    <w:rsid w:val="00900279"/>
    <w:rsid w:val="00900A6E"/>
    <w:rsid w:val="00900E1E"/>
    <w:rsid w:val="00902421"/>
    <w:rsid w:val="00902A73"/>
    <w:rsid w:val="00902FBE"/>
    <w:rsid w:val="009030E2"/>
    <w:rsid w:val="0090427F"/>
    <w:rsid w:val="009043E5"/>
    <w:rsid w:val="009046F7"/>
    <w:rsid w:val="0090499D"/>
    <w:rsid w:val="00905AE8"/>
    <w:rsid w:val="009061B0"/>
    <w:rsid w:val="0090661B"/>
    <w:rsid w:val="0090737C"/>
    <w:rsid w:val="009104A5"/>
    <w:rsid w:val="009117C8"/>
    <w:rsid w:val="00912020"/>
    <w:rsid w:val="0091401F"/>
    <w:rsid w:val="009152D9"/>
    <w:rsid w:val="00915B25"/>
    <w:rsid w:val="009162DE"/>
    <w:rsid w:val="009176FD"/>
    <w:rsid w:val="009178EA"/>
    <w:rsid w:val="00917C37"/>
    <w:rsid w:val="00920E5A"/>
    <w:rsid w:val="00921482"/>
    <w:rsid w:val="0092179B"/>
    <w:rsid w:val="00921DD3"/>
    <w:rsid w:val="00922208"/>
    <w:rsid w:val="009222A4"/>
    <w:rsid w:val="009223D1"/>
    <w:rsid w:val="009227D7"/>
    <w:rsid w:val="009228A8"/>
    <w:rsid w:val="00923473"/>
    <w:rsid w:val="009252DB"/>
    <w:rsid w:val="00925709"/>
    <w:rsid w:val="00925A46"/>
    <w:rsid w:val="00926354"/>
    <w:rsid w:val="0092741C"/>
    <w:rsid w:val="0092786B"/>
    <w:rsid w:val="0093012F"/>
    <w:rsid w:val="009319FF"/>
    <w:rsid w:val="00931A05"/>
    <w:rsid w:val="009321F2"/>
    <w:rsid w:val="00932BF4"/>
    <w:rsid w:val="00933471"/>
    <w:rsid w:val="0093367B"/>
    <w:rsid w:val="00934801"/>
    <w:rsid w:val="00935493"/>
    <w:rsid w:val="00935C65"/>
    <w:rsid w:val="00935C7F"/>
    <w:rsid w:val="00936935"/>
    <w:rsid w:val="00936B85"/>
    <w:rsid w:val="00937875"/>
    <w:rsid w:val="00940978"/>
    <w:rsid w:val="00942AEB"/>
    <w:rsid w:val="00942CD0"/>
    <w:rsid w:val="00942D06"/>
    <w:rsid w:val="009433E6"/>
    <w:rsid w:val="00943B0E"/>
    <w:rsid w:val="0094428E"/>
    <w:rsid w:val="0094447E"/>
    <w:rsid w:val="00945AD5"/>
    <w:rsid w:val="00946208"/>
    <w:rsid w:val="00946A6D"/>
    <w:rsid w:val="009504F8"/>
    <w:rsid w:val="00951E61"/>
    <w:rsid w:val="009531BE"/>
    <w:rsid w:val="00955AC6"/>
    <w:rsid w:val="00957067"/>
    <w:rsid w:val="00960FEB"/>
    <w:rsid w:val="0096149C"/>
    <w:rsid w:val="00961614"/>
    <w:rsid w:val="00961802"/>
    <w:rsid w:val="00962731"/>
    <w:rsid w:val="00962969"/>
    <w:rsid w:val="00963292"/>
    <w:rsid w:val="00963E9A"/>
    <w:rsid w:val="009640C9"/>
    <w:rsid w:val="009663EA"/>
    <w:rsid w:val="00966F52"/>
    <w:rsid w:val="0096700A"/>
    <w:rsid w:val="00972B1F"/>
    <w:rsid w:val="0097327D"/>
    <w:rsid w:val="0097344A"/>
    <w:rsid w:val="00973A95"/>
    <w:rsid w:val="00974B6B"/>
    <w:rsid w:val="009756EA"/>
    <w:rsid w:val="0097617F"/>
    <w:rsid w:val="009774B8"/>
    <w:rsid w:val="00981580"/>
    <w:rsid w:val="009815E0"/>
    <w:rsid w:val="00983B0E"/>
    <w:rsid w:val="00984E88"/>
    <w:rsid w:val="00985D45"/>
    <w:rsid w:val="009865EF"/>
    <w:rsid w:val="009866EF"/>
    <w:rsid w:val="009878C8"/>
    <w:rsid w:val="00987AE6"/>
    <w:rsid w:val="00987C52"/>
    <w:rsid w:val="00987CD9"/>
    <w:rsid w:val="0099046A"/>
    <w:rsid w:val="009904A3"/>
    <w:rsid w:val="009930FE"/>
    <w:rsid w:val="00994A28"/>
    <w:rsid w:val="0099511F"/>
    <w:rsid w:val="00996E2B"/>
    <w:rsid w:val="0099714A"/>
    <w:rsid w:val="009977A1"/>
    <w:rsid w:val="009A1522"/>
    <w:rsid w:val="009A1BAB"/>
    <w:rsid w:val="009A2C5D"/>
    <w:rsid w:val="009A5B66"/>
    <w:rsid w:val="009A5F87"/>
    <w:rsid w:val="009A6882"/>
    <w:rsid w:val="009A7238"/>
    <w:rsid w:val="009A7652"/>
    <w:rsid w:val="009A79A8"/>
    <w:rsid w:val="009B036C"/>
    <w:rsid w:val="009B0CC3"/>
    <w:rsid w:val="009B10A8"/>
    <w:rsid w:val="009B515B"/>
    <w:rsid w:val="009B54AE"/>
    <w:rsid w:val="009B56FA"/>
    <w:rsid w:val="009B63DE"/>
    <w:rsid w:val="009C009A"/>
    <w:rsid w:val="009C3994"/>
    <w:rsid w:val="009C4EFA"/>
    <w:rsid w:val="009D0068"/>
    <w:rsid w:val="009D0851"/>
    <w:rsid w:val="009D159B"/>
    <w:rsid w:val="009D535A"/>
    <w:rsid w:val="009D6B0E"/>
    <w:rsid w:val="009D6BCF"/>
    <w:rsid w:val="009E03FE"/>
    <w:rsid w:val="009E1714"/>
    <w:rsid w:val="009E2C55"/>
    <w:rsid w:val="009E39A7"/>
    <w:rsid w:val="009E4EA9"/>
    <w:rsid w:val="009E526D"/>
    <w:rsid w:val="009E53EC"/>
    <w:rsid w:val="009E5F32"/>
    <w:rsid w:val="009E6783"/>
    <w:rsid w:val="009E696A"/>
    <w:rsid w:val="009F08D1"/>
    <w:rsid w:val="009F3D82"/>
    <w:rsid w:val="009F437C"/>
    <w:rsid w:val="009F465E"/>
    <w:rsid w:val="009F474A"/>
    <w:rsid w:val="009F6A90"/>
    <w:rsid w:val="009F744F"/>
    <w:rsid w:val="00A008FF"/>
    <w:rsid w:val="00A0257F"/>
    <w:rsid w:val="00A03AD2"/>
    <w:rsid w:val="00A03F71"/>
    <w:rsid w:val="00A03FC6"/>
    <w:rsid w:val="00A0460C"/>
    <w:rsid w:val="00A0603E"/>
    <w:rsid w:val="00A0664A"/>
    <w:rsid w:val="00A074F0"/>
    <w:rsid w:val="00A102E6"/>
    <w:rsid w:val="00A11777"/>
    <w:rsid w:val="00A120DE"/>
    <w:rsid w:val="00A121E3"/>
    <w:rsid w:val="00A12801"/>
    <w:rsid w:val="00A12988"/>
    <w:rsid w:val="00A1350A"/>
    <w:rsid w:val="00A13576"/>
    <w:rsid w:val="00A1474D"/>
    <w:rsid w:val="00A14B01"/>
    <w:rsid w:val="00A14B5E"/>
    <w:rsid w:val="00A15F4B"/>
    <w:rsid w:val="00A23A4F"/>
    <w:rsid w:val="00A259A2"/>
    <w:rsid w:val="00A25F5F"/>
    <w:rsid w:val="00A26426"/>
    <w:rsid w:val="00A26DF3"/>
    <w:rsid w:val="00A2728E"/>
    <w:rsid w:val="00A303D2"/>
    <w:rsid w:val="00A314B0"/>
    <w:rsid w:val="00A350BE"/>
    <w:rsid w:val="00A354BC"/>
    <w:rsid w:val="00A37B69"/>
    <w:rsid w:val="00A37C8A"/>
    <w:rsid w:val="00A407C4"/>
    <w:rsid w:val="00A41137"/>
    <w:rsid w:val="00A415D4"/>
    <w:rsid w:val="00A429CF"/>
    <w:rsid w:val="00A436AA"/>
    <w:rsid w:val="00A43E62"/>
    <w:rsid w:val="00A44775"/>
    <w:rsid w:val="00A4621C"/>
    <w:rsid w:val="00A50557"/>
    <w:rsid w:val="00A507E3"/>
    <w:rsid w:val="00A51099"/>
    <w:rsid w:val="00A51829"/>
    <w:rsid w:val="00A51EC9"/>
    <w:rsid w:val="00A52001"/>
    <w:rsid w:val="00A53014"/>
    <w:rsid w:val="00A5373C"/>
    <w:rsid w:val="00A53D80"/>
    <w:rsid w:val="00A54020"/>
    <w:rsid w:val="00A54B76"/>
    <w:rsid w:val="00A557D7"/>
    <w:rsid w:val="00A57928"/>
    <w:rsid w:val="00A60EAA"/>
    <w:rsid w:val="00A61DCE"/>
    <w:rsid w:val="00A625CB"/>
    <w:rsid w:val="00A62CBF"/>
    <w:rsid w:val="00A653A1"/>
    <w:rsid w:val="00A6637B"/>
    <w:rsid w:val="00A668A6"/>
    <w:rsid w:val="00A67915"/>
    <w:rsid w:val="00A70D52"/>
    <w:rsid w:val="00A70D7A"/>
    <w:rsid w:val="00A71CA6"/>
    <w:rsid w:val="00A72043"/>
    <w:rsid w:val="00A73E3A"/>
    <w:rsid w:val="00A7588F"/>
    <w:rsid w:val="00A75A77"/>
    <w:rsid w:val="00A75E52"/>
    <w:rsid w:val="00A75FF4"/>
    <w:rsid w:val="00A76295"/>
    <w:rsid w:val="00A806FC"/>
    <w:rsid w:val="00A80A89"/>
    <w:rsid w:val="00A81019"/>
    <w:rsid w:val="00A81429"/>
    <w:rsid w:val="00A8256C"/>
    <w:rsid w:val="00A83183"/>
    <w:rsid w:val="00A83D50"/>
    <w:rsid w:val="00A846C6"/>
    <w:rsid w:val="00A856CE"/>
    <w:rsid w:val="00A86C27"/>
    <w:rsid w:val="00A87FD0"/>
    <w:rsid w:val="00A910BE"/>
    <w:rsid w:val="00A9133D"/>
    <w:rsid w:val="00A928FA"/>
    <w:rsid w:val="00A92E6A"/>
    <w:rsid w:val="00A92FDC"/>
    <w:rsid w:val="00A93A3B"/>
    <w:rsid w:val="00A93C7B"/>
    <w:rsid w:val="00A93E7B"/>
    <w:rsid w:val="00A947C3"/>
    <w:rsid w:val="00A95263"/>
    <w:rsid w:val="00A9662C"/>
    <w:rsid w:val="00A96DB9"/>
    <w:rsid w:val="00A972F3"/>
    <w:rsid w:val="00A97AFF"/>
    <w:rsid w:val="00A97F0C"/>
    <w:rsid w:val="00AA122E"/>
    <w:rsid w:val="00AA2E15"/>
    <w:rsid w:val="00AA4228"/>
    <w:rsid w:val="00AA4E07"/>
    <w:rsid w:val="00AA760B"/>
    <w:rsid w:val="00AB29C0"/>
    <w:rsid w:val="00AB52DB"/>
    <w:rsid w:val="00AB5880"/>
    <w:rsid w:val="00AB5A82"/>
    <w:rsid w:val="00AB79E6"/>
    <w:rsid w:val="00AC03E0"/>
    <w:rsid w:val="00AC06D5"/>
    <w:rsid w:val="00AC0EBE"/>
    <w:rsid w:val="00AC25C2"/>
    <w:rsid w:val="00AC2BA0"/>
    <w:rsid w:val="00AC5AA6"/>
    <w:rsid w:val="00AC627F"/>
    <w:rsid w:val="00AC6CB7"/>
    <w:rsid w:val="00AC760D"/>
    <w:rsid w:val="00AD0A9A"/>
    <w:rsid w:val="00AD1B76"/>
    <w:rsid w:val="00AD2001"/>
    <w:rsid w:val="00AD2308"/>
    <w:rsid w:val="00AD423E"/>
    <w:rsid w:val="00AD5035"/>
    <w:rsid w:val="00AD5308"/>
    <w:rsid w:val="00AD574D"/>
    <w:rsid w:val="00AD5EDE"/>
    <w:rsid w:val="00AD7506"/>
    <w:rsid w:val="00AD7C73"/>
    <w:rsid w:val="00AE04F8"/>
    <w:rsid w:val="00AE07F4"/>
    <w:rsid w:val="00AE0AB4"/>
    <w:rsid w:val="00AE3E9C"/>
    <w:rsid w:val="00AE42DC"/>
    <w:rsid w:val="00AE575E"/>
    <w:rsid w:val="00AE60E6"/>
    <w:rsid w:val="00AE6ABD"/>
    <w:rsid w:val="00AE73EB"/>
    <w:rsid w:val="00AE7669"/>
    <w:rsid w:val="00AF32CD"/>
    <w:rsid w:val="00AF3BCC"/>
    <w:rsid w:val="00AF56BF"/>
    <w:rsid w:val="00AF780F"/>
    <w:rsid w:val="00AF7975"/>
    <w:rsid w:val="00AF7AA5"/>
    <w:rsid w:val="00B001DA"/>
    <w:rsid w:val="00B00E46"/>
    <w:rsid w:val="00B03EEC"/>
    <w:rsid w:val="00B0474E"/>
    <w:rsid w:val="00B061EB"/>
    <w:rsid w:val="00B07A02"/>
    <w:rsid w:val="00B07DAD"/>
    <w:rsid w:val="00B07FF8"/>
    <w:rsid w:val="00B104FC"/>
    <w:rsid w:val="00B1070B"/>
    <w:rsid w:val="00B11BE8"/>
    <w:rsid w:val="00B1386C"/>
    <w:rsid w:val="00B13AFB"/>
    <w:rsid w:val="00B1491F"/>
    <w:rsid w:val="00B14A00"/>
    <w:rsid w:val="00B15126"/>
    <w:rsid w:val="00B15896"/>
    <w:rsid w:val="00B15C73"/>
    <w:rsid w:val="00B167AE"/>
    <w:rsid w:val="00B17CD0"/>
    <w:rsid w:val="00B2054E"/>
    <w:rsid w:val="00B206EB"/>
    <w:rsid w:val="00B2111E"/>
    <w:rsid w:val="00B22EC3"/>
    <w:rsid w:val="00B234C6"/>
    <w:rsid w:val="00B2361A"/>
    <w:rsid w:val="00B25CFD"/>
    <w:rsid w:val="00B26182"/>
    <w:rsid w:val="00B262BD"/>
    <w:rsid w:val="00B26AAA"/>
    <w:rsid w:val="00B270CB"/>
    <w:rsid w:val="00B27360"/>
    <w:rsid w:val="00B301CB"/>
    <w:rsid w:val="00B30D87"/>
    <w:rsid w:val="00B32A82"/>
    <w:rsid w:val="00B32FBB"/>
    <w:rsid w:val="00B341CE"/>
    <w:rsid w:val="00B35B69"/>
    <w:rsid w:val="00B40E3A"/>
    <w:rsid w:val="00B413BC"/>
    <w:rsid w:val="00B423F5"/>
    <w:rsid w:val="00B428CE"/>
    <w:rsid w:val="00B442B8"/>
    <w:rsid w:val="00B44F45"/>
    <w:rsid w:val="00B44FA1"/>
    <w:rsid w:val="00B451B6"/>
    <w:rsid w:val="00B453A0"/>
    <w:rsid w:val="00B47326"/>
    <w:rsid w:val="00B47517"/>
    <w:rsid w:val="00B47F92"/>
    <w:rsid w:val="00B50C4E"/>
    <w:rsid w:val="00B5129D"/>
    <w:rsid w:val="00B517BE"/>
    <w:rsid w:val="00B52CD6"/>
    <w:rsid w:val="00B54260"/>
    <w:rsid w:val="00B54364"/>
    <w:rsid w:val="00B55966"/>
    <w:rsid w:val="00B55A15"/>
    <w:rsid w:val="00B55C44"/>
    <w:rsid w:val="00B576B3"/>
    <w:rsid w:val="00B63255"/>
    <w:rsid w:val="00B6389F"/>
    <w:rsid w:val="00B638E0"/>
    <w:rsid w:val="00B6493C"/>
    <w:rsid w:val="00B652CC"/>
    <w:rsid w:val="00B6562F"/>
    <w:rsid w:val="00B67EE8"/>
    <w:rsid w:val="00B70783"/>
    <w:rsid w:val="00B71415"/>
    <w:rsid w:val="00B73220"/>
    <w:rsid w:val="00B735BE"/>
    <w:rsid w:val="00B75875"/>
    <w:rsid w:val="00B76A99"/>
    <w:rsid w:val="00B77411"/>
    <w:rsid w:val="00B77635"/>
    <w:rsid w:val="00B8087F"/>
    <w:rsid w:val="00B80896"/>
    <w:rsid w:val="00B80C02"/>
    <w:rsid w:val="00B80DA8"/>
    <w:rsid w:val="00B8192F"/>
    <w:rsid w:val="00B82205"/>
    <w:rsid w:val="00B83268"/>
    <w:rsid w:val="00B83298"/>
    <w:rsid w:val="00B851C3"/>
    <w:rsid w:val="00B85DF9"/>
    <w:rsid w:val="00B85E37"/>
    <w:rsid w:val="00B85EA9"/>
    <w:rsid w:val="00B86354"/>
    <w:rsid w:val="00B86D7F"/>
    <w:rsid w:val="00B8705A"/>
    <w:rsid w:val="00B876BD"/>
    <w:rsid w:val="00B900DD"/>
    <w:rsid w:val="00B91565"/>
    <w:rsid w:val="00B919F0"/>
    <w:rsid w:val="00B91D19"/>
    <w:rsid w:val="00B92C10"/>
    <w:rsid w:val="00B9353B"/>
    <w:rsid w:val="00B93E5B"/>
    <w:rsid w:val="00B94158"/>
    <w:rsid w:val="00B944DF"/>
    <w:rsid w:val="00B94D2C"/>
    <w:rsid w:val="00B959DC"/>
    <w:rsid w:val="00B95A62"/>
    <w:rsid w:val="00B95CF9"/>
    <w:rsid w:val="00B96CB1"/>
    <w:rsid w:val="00B96D64"/>
    <w:rsid w:val="00B97215"/>
    <w:rsid w:val="00B9781D"/>
    <w:rsid w:val="00BA06B9"/>
    <w:rsid w:val="00BA0CC3"/>
    <w:rsid w:val="00BA1B16"/>
    <w:rsid w:val="00BA1F6F"/>
    <w:rsid w:val="00BA25CA"/>
    <w:rsid w:val="00BA379A"/>
    <w:rsid w:val="00BA3D59"/>
    <w:rsid w:val="00BA3E99"/>
    <w:rsid w:val="00BA4E41"/>
    <w:rsid w:val="00BA5F09"/>
    <w:rsid w:val="00BA695F"/>
    <w:rsid w:val="00BA6C9D"/>
    <w:rsid w:val="00BA75FD"/>
    <w:rsid w:val="00BB054A"/>
    <w:rsid w:val="00BB0954"/>
    <w:rsid w:val="00BB10F2"/>
    <w:rsid w:val="00BB1D96"/>
    <w:rsid w:val="00BB1DB7"/>
    <w:rsid w:val="00BB1E0F"/>
    <w:rsid w:val="00BB2DCB"/>
    <w:rsid w:val="00BB4E97"/>
    <w:rsid w:val="00BB4F9B"/>
    <w:rsid w:val="00BB7BFA"/>
    <w:rsid w:val="00BC01A7"/>
    <w:rsid w:val="00BC04A4"/>
    <w:rsid w:val="00BC089C"/>
    <w:rsid w:val="00BC1049"/>
    <w:rsid w:val="00BC3C0F"/>
    <w:rsid w:val="00BC3E21"/>
    <w:rsid w:val="00BC40AD"/>
    <w:rsid w:val="00BC42A8"/>
    <w:rsid w:val="00BC5013"/>
    <w:rsid w:val="00BD00BD"/>
    <w:rsid w:val="00BD03CF"/>
    <w:rsid w:val="00BD07DB"/>
    <w:rsid w:val="00BD103E"/>
    <w:rsid w:val="00BD1B2C"/>
    <w:rsid w:val="00BD1FBF"/>
    <w:rsid w:val="00BD26DE"/>
    <w:rsid w:val="00BD2FF6"/>
    <w:rsid w:val="00BD4FF2"/>
    <w:rsid w:val="00BD50E8"/>
    <w:rsid w:val="00BD5A1D"/>
    <w:rsid w:val="00BD5F7F"/>
    <w:rsid w:val="00BD7B49"/>
    <w:rsid w:val="00BD7E44"/>
    <w:rsid w:val="00BD7F6B"/>
    <w:rsid w:val="00BE03FF"/>
    <w:rsid w:val="00BE2762"/>
    <w:rsid w:val="00BE37FE"/>
    <w:rsid w:val="00BE41E6"/>
    <w:rsid w:val="00BE796D"/>
    <w:rsid w:val="00BF0CAE"/>
    <w:rsid w:val="00BF2748"/>
    <w:rsid w:val="00BF3248"/>
    <w:rsid w:val="00BF3304"/>
    <w:rsid w:val="00BF487F"/>
    <w:rsid w:val="00BF566B"/>
    <w:rsid w:val="00BF6D21"/>
    <w:rsid w:val="00BF7236"/>
    <w:rsid w:val="00BF7699"/>
    <w:rsid w:val="00C031E2"/>
    <w:rsid w:val="00C04080"/>
    <w:rsid w:val="00C04185"/>
    <w:rsid w:val="00C0424B"/>
    <w:rsid w:val="00C058E4"/>
    <w:rsid w:val="00C10CEE"/>
    <w:rsid w:val="00C11192"/>
    <w:rsid w:val="00C12106"/>
    <w:rsid w:val="00C1349F"/>
    <w:rsid w:val="00C13B9A"/>
    <w:rsid w:val="00C14CBB"/>
    <w:rsid w:val="00C17063"/>
    <w:rsid w:val="00C1765C"/>
    <w:rsid w:val="00C2066F"/>
    <w:rsid w:val="00C20AE6"/>
    <w:rsid w:val="00C24732"/>
    <w:rsid w:val="00C255DE"/>
    <w:rsid w:val="00C26233"/>
    <w:rsid w:val="00C26B51"/>
    <w:rsid w:val="00C26FA2"/>
    <w:rsid w:val="00C278C0"/>
    <w:rsid w:val="00C307F4"/>
    <w:rsid w:val="00C31DA4"/>
    <w:rsid w:val="00C34817"/>
    <w:rsid w:val="00C360AF"/>
    <w:rsid w:val="00C372AF"/>
    <w:rsid w:val="00C37E69"/>
    <w:rsid w:val="00C401F4"/>
    <w:rsid w:val="00C404B1"/>
    <w:rsid w:val="00C40DF8"/>
    <w:rsid w:val="00C415E1"/>
    <w:rsid w:val="00C428A7"/>
    <w:rsid w:val="00C43FBF"/>
    <w:rsid w:val="00C46137"/>
    <w:rsid w:val="00C501A1"/>
    <w:rsid w:val="00C5089C"/>
    <w:rsid w:val="00C50974"/>
    <w:rsid w:val="00C51B09"/>
    <w:rsid w:val="00C51BFC"/>
    <w:rsid w:val="00C53043"/>
    <w:rsid w:val="00C53A55"/>
    <w:rsid w:val="00C54145"/>
    <w:rsid w:val="00C54CD3"/>
    <w:rsid w:val="00C567E7"/>
    <w:rsid w:val="00C56AB0"/>
    <w:rsid w:val="00C5758C"/>
    <w:rsid w:val="00C658D4"/>
    <w:rsid w:val="00C67677"/>
    <w:rsid w:val="00C6797E"/>
    <w:rsid w:val="00C70893"/>
    <w:rsid w:val="00C735FD"/>
    <w:rsid w:val="00C756E9"/>
    <w:rsid w:val="00C769AA"/>
    <w:rsid w:val="00C76B00"/>
    <w:rsid w:val="00C76B67"/>
    <w:rsid w:val="00C77C69"/>
    <w:rsid w:val="00C77EFF"/>
    <w:rsid w:val="00C801CE"/>
    <w:rsid w:val="00C80D79"/>
    <w:rsid w:val="00C81485"/>
    <w:rsid w:val="00C81A65"/>
    <w:rsid w:val="00C81EBC"/>
    <w:rsid w:val="00C82D31"/>
    <w:rsid w:val="00C85185"/>
    <w:rsid w:val="00C867A1"/>
    <w:rsid w:val="00C87172"/>
    <w:rsid w:val="00C9117B"/>
    <w:rsid w:val="00C91791"/>
    <w:rsid w:val="00C92083"/>
    <w:rsid w:val="00C9274E"/>
    <w:rsid w:val="00C92BF0"/>
    <w:rsid w:val="00C92CE7"/>
    <w:rsid w:val="00C93DE2"/>
    <w:rsid w:val="00C94944"/>
    <w:rsid w:val="00C94EB4"/>
    <w:rsid w:val="00C959EC"/>
    <w:rsid w:val="00C97FBC"/>
    <w:rsid w:val="00CA1F38"/>
    <w:rsid w:val="00CA27B5"/>
    <w:rsid w:val="00CA3BDD"/>
    <w:rsid w:val="00CA5C23"/>
    <w:rsid w:val="00CA645E"/>
    <w:rsid w:val="00CA774C"/>
    <w:rsid w:val="00CB150C"/>
    <w:rsid w:val="00CB3002"/>
    <w:rsid w:val="00CB352C"/>
    <w:rsid w:val="00CB3F92"/>
    <w:rsid w:val="00CB44A8"/>
    <w:rsid w:val="00CB44FF"/>
    <w:rsid w:val="00CB4A7C"/>
    <w:rsid w:val="00CB508B"/>
    <w:rsid w:val="00CB56F7"/>
    <w:rsid w:val="00CB5CA8"/>
    <w:rsid w:val="00CB6666"/>
    <w:rsid w:val="00CC04C3"/>
    <w:rsid w:val="00CC0D05"/>
    <w:rsid w:val="00CC138F"/>
    <w:rsid w:val="00CC1EBD"/>
    <w:rsid w:val="00CC3DC0"/>
    <w:rsid w:val="00CC4F30"/>
    <w:rsid w:val="00CC54B0"/>
    <w:rsid w:val="00CC5504"/>
    <w:rsid w:val="00CC5C00"/>
    <w:rsid w:val="00CC5D74"/>
    <w:rsid w:val="00CC5F0E"/>
    <w:rsid w:val="00CC6583"/>
    <w:rsid w:val="00CD12C1"/>
    <w:rsid w:val="00CD1A09"/>
    <w:rsid w:val="00CD2217"/>
    <w:rsid w:val="00CD3E21"/>
    <w:rsid w:val="00CD4149"/>
    <w:rsid w:val="00CD4BB8"/>
    <w:rsid w:val="00CD4D14"/>
    <w:rsid w:val="00CD5C09"/>
    <w:rsid w:val="00CD5F40"/>
    <w:rsid w:val="00CD603C"/>
    <w:rsid w:val="00CD76F1"/>
    <w:rsid w:val="00CE056D"/>
    <w:rsid w:val="00CE0B9B"/>
    <w:rsid w:val="00CE1399"/>
    <w:rsid w:val="00CE1519"/>
    <w:rsid w:val="00CE1706"/>
    <w:rsid w:val="00CE2021"/>
    <w:rsid w:val="00CE2672"/>
    <w:rsid w:val="00CE26E1"/>
    <w:rsid w:val="00CE2915"/>
    <w:rsid w:val="00CE2D34"/>
    <w:rsid w:val="00CE3359"/>
    <w:rsid w:val="00CE38DF"/>
    <w:rsid w:val="00CE4171"/>
    <w:rsid w:val="00CE4FE4"/>
    <w:rsid w:val="00CF00D4"/>
    <w:rsid w:val="00CF0457"/>
    <w:rsid w:val="00CF25A0"/>
    <w:rsid w:val="00CF5B79"/>
    <w:rsid w:val="00CF6DFE"/>
    <w:rsid w:val="00CF7569"/>
    <w:rsid w:val="00CF777B"/>
    <w:rsid w:val="00CF7FF6"/>
    <w:rsid w:val="00D0119C"/>
    <w:rsid w:val="00D01925"/>
    <w:rsid w:val="00D030FB"/>
    <w:rsid w:val="00D03E42"/>
    <w:rsid w:val="00D051DF"/>
    <w:rsid w:val="00D05619"/>
    <w:rsid w:val="00D0636A"/>
    <w:rsid w:val="00D06CDC"/>
    <w:rsid w:val="00D07FEE"/>
    <w:rsid w:val="00D11640"/>
    <w:rsid w:val="00D11A58"/>
    <w:rsid w:val="00D12A1C"/>
    <w:rsid w:val="00D12E7A"/>
    <w:rsid w:val="00D141A3"/>
    <w:rsid w:val="00D14B18"/>
    <w:rsid w:val="00D150FD"/>
    <w:rsid w:val="00D16710"/>
    <w:rsid w:val="00D16BFA"/>
    <w:rsid w:val="00D16C19"/>
    <w:rsid w:val="00D20998"/>
    <w:rsid w:val="00D20B24"/>
    <w:rsid w:val="00D222EF"/>
    <w:rsid w:val="00D23507"/>
    <w:rsid w:val="00D23623"/>
    <w:rsid w:val="00D236DF"/>
    <w:rsid w:val="00D244BF"/>
    <w:rsid w:val="00D244EA"/>
    <w:rsid w:val="00D24CEB"/>
    <w:rsid w:val="00D24D9A"/>
    <w:rsid w:val="00D2520B"/>
    <w:rsid w:val="00D25579"/>
    <w:rsid w:val="00D26152"/>
    <w:rsid w:val="00D265A2"/>
    <w:rsid w:val="00D27023"/>
    <w:rsid w:val="00D271AF"/>
    <w:rsid w:val="00D2732E"/>
    <w:rsid w:val="00D3039C"/>
    <w:rsid w:val="00D316B6"/>
    <w:rsid w:val="00D31AA7"/>
    <w:rsid w:val="00D34B60"/>
    <w:rsid w:val="00D361A4"/>
    <w:rsid w:val="00D37182"/>
    <w:rsid w:val="00D40802"/>
    <w:rsid w:val="00D40A4B"/>
    <w:rsid w:val="00D41DF1"/>
    <w:rsid w:val="00D42F7A"/>
    <w:rsid w:val="00D4323C"/>
    <w:rsid w:val="00D43CD2"/>
    <w:rsid w:val="00D44E7A"/>
    <w:rsid w:val="00D462AF"/>
    <w:rsid w:val="00D46FCC"/>
    <w:rsid w:val="00D47599"/>
    <w:rsid w:val="00D47957"/>
    <w:rsid w:val="00D47B82"/>
    <w:rsid w:val="00D50BD1"/>
    <w:rsid w:val="00D51198"/>
    <w:rsid w:val="00D514E8"/>
    <w:rsid w:val="00D51BB8"/>
    <w:rsid w:val="00D55A16"/>
    <w:rsid w:val="00D61911"/>
    <w:rsid w:val="00D63AEE"/>
    <w:rsid w:val="00D65A6A"/>
    <w:rsid w:val="00D671D3"/>
    <w:rsid w:val="00D70ABE"/>
    <w:rsid w:val="00D713E0"/>
    <w:rsid w:val="00D71F7F"/>
    <w:rsid w:val="00D720BF"/>
    <w:rsid w:val="00D72614"/>
    <w:rsid w:val="00D735D4"/>
    <w:rsid w:val="00D752AC"/>
    <w:rsid w:val="00D76CB1"/>
    <w:rsid w:val="00D779D9"/>
    <w:rsid w:val="00D8094A"/>
    <w:rsid w:val="00D80AB1"/>
    <w:rsid w:val="00D8257E"/>
    <w:rsid w:val="00D836C5"/>
    <w:rsid w:val="00D84047"/>
    <w:rsid w:val="00D84091"/>
    <w:rsid w:val="00D8438C"/>
    <w:rsid w:val="00D845B0"/>
    <w:rsid w:val="00D84917"/>
    <w:rsid w:val="00D8652C"/>
    <w:rsid w:val="00D90118"/>
    <w:rsid w:val="00D90BF0"/>
    <w:rsid w:val="00D917F6"/>
    <w:rsid w:val="00D91AAD"/>
    <w:rsid w:val="00D928CB"/>
    <w:rsid w:val="00D94121"/>
    <w:rsid w:val="00D94C27"/>
    <w:rsid w:val="00D96660"/>
    <w:rsid w:val="00D966D4"/>
    <w:rsid w:val="00DA07E0"/>
    <w:rsid w:val="00DA1D8A"/>
    <w:rsid w:val="00DA2CD9"/>
    <w:rsid w:val="00DA3E74"/>
    <w:rsid w:val="00DA40A8"/>
    <w:rsid w:val="00DA45E2"/>
    <w:rsid w:val="00DA4CF8"/>
    <w:rsid w:val="00DA5A9E"/>
    <w:rsid w:val="00DA63C8"/>
    <w:rsid w:val="00DA7A29"/>
    <w:rsid w:val="00DB107C"/>
    <w:rsid w:val="00DB1A30"/>
    <w:rsid w:val="00DB2C7E"/>
    <w:rsid w:val="00DB309A"/>
    <w:rsid w:val="00DB3521"/>
    <w:rsid w:val="00DB379E"/>
    <w:rsid w:val="00DB4747"/>
    <w:rsid w:val="00DB506B"/>
    <w:rsid w:val="00DB50D1"/>
    <w:rsid w:val="00DB5651"/>
    <w:rsid w:val="00DB6163"/>
    <w:rsid w:val="00DB621B"/>
    <w:rsid w:val="00DB7762"/>
    <w:rsid w:val="00DB7FA2"/>
    <w:rsid w:val="00DC0B0C"/>
    <w:rsid w:val="00DC1200"/>
    <w:rsid w:val="00DC1610"/>
    <w:rsid w:val="00DC262C"/>
    <w:rsid w:val="00DC28E0"/>
    <w:rsid w:val="00DC33CF"/>
    <w:rsid w:val="00DC49A8"/>
    <w:rsid w:val="00DC4D7E"/>
    <w:rsid w:val="00DC59AC"/>
    <w:rsid w:val="00DC5D92"/>
    <w:rsid w:val="00DC619A"/>
    <w:rsid w:val="00DC6AD5"/>
    <w:rsid w:val="00DC749B"/>
    <w:rsid w:val="00DD0D08"/>
    <w:rsid w:val="00DD1177"/>
    <w:rsid w:val="00DD13CD"/>
    <w:rsid w:val="00DD1508"/>
    <w:rsid w:val="00DD15EC"/>
    <w:rsid w:val="00DD1792"/>
    <w:rsid w:val="00DD18BC"/>
    <w:rsid w:val="00DD2E76"/>
    <w:rsid w:val="00DD38A1"/>
    <w:rsid w:val="00DD5442"/>
    <w:rsid w:val="00DD5605"/>
    <w:rsid w:val="00DD59B9"/>
    <w:rsid w:val="00DD5D46"/>
    <w:rsid w:val="00DD7E89"/>
    <w:rsid w:val="00DE024A"/>
    <w:rsid w:val="00DE0BA7"/>
    <w:rsid w:val="00DE0C6B"/>
    <w:rsid w:val="00DE4FCA"/>
    <w:rsid w:val="00DE5EA4"/>
    <w:rsid w:val="00DE70BC"/>
    <w:rsid w:val="00DE738D"/>
    <w:rsid w:val="00DF058F"/>
    <w:rsid w:val="00DF15F5"/>
    <w:rsid w:val="00DF16EC"/>
    <w:rsid w:val="00DF1B44"/>
    <w:rsid w:val="00DF1E9F"/>
    <w:rsid w:val="00DF2519"/>
    <w:rsid w:val="00DF3295"/>
    <w:rsid w:val="00DF34F1"/>
    <w:rsid w:val="00DF3A8C"/>
    <w:rsid w:val="00DF489F"/>
    <w:rsid w:val="00DF4DE4"/>
    <w:rsid w:val="00DF4F6E"/>
    <w:rsid w:val="00DF57A2"/>
    <w:rsid w:val="00DF5C40"/>
    <w:rsid w:val="00DF7BAD"/>
    <w:rsid w:val="00E00047"/>
    <w:rsid w:val="00E003B1"/>
    <w:rsid w:val="00E02149"/>
    <w:rsid w:val="00E027C4"/>
    <w:rsid w:val="00E02CB7"/>
    <w:rsid w:val="00E02EC4"/>
    <w:rsid w:val="00E03193"/>
    <w:rsid w:val="00E03AF8"/>
    <w:rsid w:val="00E0497A"/>
    <w:rsid w:val="00E05296"/>
    <w:rsid w:val="00E061C1"/>
    <w:rsid w:val="00E066B0"/>
    <w:rsid w:val="00E07313"/>
    <w:rsid w:val="00E10236"/>
    <w:rsid w:val="00E13299"/>
    <w:rsid w:val="00E15340"/>
    <w:rsid w:val="00E1559B"/>
    <w:rsid w:val="00E15CD8"/>
    <w:rsid w:val="00E16DA9"/>
    <w:rsid w:val="00E21535"/>
    <w:rsid w:val="00E23514"/>
    <w:rsid w:val="00E240E3"/>
    <w:rsid w:val="00E2439D"/>
    <w:rsid w:val="00E2442F"/>
    <w:rsid w:val="00E2598C"/>
    <w:rsid w:val="00E26830"/>
    <w:rsid w:val="00E27480"/>
    <w:rsid w:val="00E30135"/>
    <w:rsid w:val="00E30B61"/>
    <w:rsid w:val="00E31820"/>
    <w:rsid w:val="00E32C82"/>
    <w:rsid w:val="00E34234"/>
    <w:rsid w:val="00E346F7"/>
    <w:rsid w:val="00E35802"/>
    <w:rsid w:val="00E36740"/>
    <w:rsid w:val="00E36E65"/>
    <w:rsid w:val="00E375D0"/>
    <w:rsid w:val="00E377D0"/>
    <w:rsid w:val="00E4015D"/>
    <w:rsid w:val="00E404A0"/>
    <w:rsid w:val="00E404A4"/>
    <w:rsid w:val="00E41516"/>
    <w:rsid w:val="00E416FB"/>
    <w:rsid w:val="00E41872"/>
    <w:rsid w:val="00E4237F"/>
    <w:rsid w:val="00E42B96"/>
    <w:rsid w:val="00E450D5"/>
    <w:rsid w:val="00E4754C"/>
    <w:rsid w:val="00E47CE2"/>
    <w:rsid w:val="00E506B6"/>
    <w:rsid w:val="00E51B25"/>
    <w:rsid w:val="00E52790"/>
    <w:rsid w:val="00E52D39"/>
    <w:rsid w:val="00E5316A"/>
    <w:rsid w:val="00E56AE3"/>
    <w:rsid w:val="00E570B1"/>
    <w:rsid w:val="00E60D69"/>
    <w:rsid w:val="00E61CAE"/>
    <w:rsid w:val="00E61DBA"/>
    <w:rsid w:val="00E622BA"/>
    <w:rsid w:val="00E62C33"/>
    <w:rsid w:val="00E635FD"/>
    <w:rsid w:val="00E652B9"/>
    <w:rsid w:val="00E67009"/>
    <w:rsid w:val="00E6711F"/>
    <w:rsid w:val="00E67996"/>
    <w:rsid w:val="00E67A6A"/>
    <w:rsid w:val="00E70844"/>
    <w:rsid w:val="00E70888"/>
    <w:rsid w:val="00E711C2"/>
    <w:rsid w:val="00E7232C"/>
    <w:rsid w:val="00E739B6"/>
    <w:rsid w:val="00E74226"/>
    <w:rsid w:val="00E747E1"/>
    <w:rsid w:val="00E75036"/>
    <w:rsid w:val="00E77179"/>
    <w:rsid w:val="00E777A0"/>
    <w:rsid w:val="00E77B6C"/>
    <w:rsid w:val="00E8065A"/>
    <w:rsid w:val="00E8077B"/>
    <w:rsid w:val="00E81371"/>
    <w:rsid w:val="00E82303"/>
    <w:rsid w:val="00E82D92"/>
    <w:rsid w:val="00E82ED9"/>
    <w:rsid w:val="00E84BBB"/>
    <w:rsid w:val="00E84D15"/>
    <w:rsid w:val="00E853DB"/>
    <w:rsid w:val="00E877AB"/>
    <w:rsid w:val="00E878C7"/>
    <w:rsid w:val="00E87B39"/>
    <w:rsid w:val="00E87D71"/>
    <w:rsid w:val="00E87F27"/>
    <w:rsid w:val="00E9147F"/>
    <w:rsid w:val="00E91E5E"/>
    <w:rsid w:val="00E937F2"/>
    <w:rsid w:val="00E94474"/>
    <w:rsid w:val="00E9655D"/>
    <w:rsid w:val="00E9684E"/>
    <w:rsid w:val="00E979EF"/>
    <w:rsid w:val="00EA1098"/>
    <w:rsid w:val="00EA4C51"/>
    <w:rsid w:val="00EA52D8"/>
    <w:rsid w:val="00EA7F72"/>
    <w:rsid w:val="00EB0C30"/>
    <w:rsid w:val="00EB1A3D"/>
    <w:rsid w:val="00EB1C73"/>
    <w:rsid w:val="00EB2C3D"/>
    <w:rsid w:val="00EB2FF3"/>
    <w:rsid w:val="00EB4F54"/>
    <w:rsid w:val="00EB6910"/>
    <w:rsid w:val="00EC3952"/>
    <w:rsid w:val="00EC3F51"/>
    <w:rsid w:val="00EC4103"/>
    <w:rsid w:val="00EC41A5"/>
    <w:rsid w:val="00EC49D1"/>
    <w:rsid w:val="00EC4C78"/>
    <w:rsid w:val="00EC5549"/>
    <w:rsid w:val="00EC5AE2"/>
    <w:rsid w:val="00EC6363"/>
    <w:rsid w:val="00EC683F"/>
    <w:rsid w:val="00EC72B8"/>
    <w:rsid w:val="00EC7606"/>
    <w:rsid w:val="00EC774B"/>
    <w:rsid w:val="00EC7949"/>
    <w:rsid w:val="00EC7B1E"/>
    <w:rsid w:val="00ED128E"/>
    <w:rsid w:val="00ED15EC"/>
    <w:rsid w:val="00ED1A59"/>
    <w:rsid w:val="00ED4605"/>
    <w:rsid w:val="00ED4D2D"/>
    <w:rsid w:val="00ED7158"/>
    <w:rsid w:val="00ED7CEE"/>
    <w:rsid w:val="00EE3490"/>
    <w:rsid w:val="00EE3DEA"/>
    <w:rsid w:val="00EE426E"/>
    <w:rsid w:val="00EE6CBC"/>
    <w:rsid w:val="00EE75EF"/>
    <w:rsid w:val="00EF077B"/>
    <w:rsid w:val="00EF0AE6"/>
    <w:rsid w:val="00EF0BCF"/>
    <w:rsid w:val="00EF1704"/>
    <w:rsid w:val="00EF285F"/>
    <w:rsid w:val="00EF5872"/>
    <w:rsid w:val="00EF6ADE"/>
    <w:rsid w:val="00EF7549"/>
    <w:rsid w:val="00F011EA"/>
    <w:rsid w:val="00F0129B"/>
    <w:rsid w:val="00F02401"/>
    <w:rsid w:val="00F02708"/>
    <w:rsid w:val="00F02937"/>
    <w:rsid w:val="00F03EE2"/>
    <w:rsid w:val="00F044E0"/>
    <w:rsid w:val="00F0476B"/>
    <w:rsid w:val="00F0479D"/>
    <w:rsid w:val="00F063F5"/>
    <w:rsid w:val="00F064C9"/>
    <w:rsid w:val="00F06B01"/>
    <w:rsid w:val="00F13112"/>
    <w:rsid w:val="00F13708"/>
    <w:rsid w:val="00F1499B"/>
    <w:rsid w:val="00F15315"/>
    <w:rsid w:val="00F15579"/>
    <w:rsid w:val="00F168C7"/>
    <w:rsid w:val="00F17462"/>
    <w:rsid w:val="00F17467"/>
    <w:rsid w:val="00F17A0B"/>
    <w:rsid w:val="00F20F64"/>
    <w:rsid w:val="00F24136"/>
    <w:rsid w:val="00F2423C"/>
    <w:rsid w:val="00F245AE"/>
    <w:rsid w:val="00F246AB"/>
    <w:rsid w:val="00F24F69"/>
    <w:rsid w:val="00F25881"/>
    <w:rsid w:val="00F25BB5"/>
    <w:rsid w:val="00F26DEC"/>
    <w:rsid w:val="00F27755"/>
    <w:rsid w:val="00F27C7F"/>
    <w:rsid w:val="00F30FD9"/>
    <w:rsid w:val="00F322D0"/>
    <w:rsid w:val="00F325DC"/>
    <w:rsid w:val="00F333E2"/>
    <w:rsid w:val="00F337DE"/>
    <w:rsid w:val="00F3387B"/>
    <w:rsid w:val="00F34133"/>
    <w:rsid w:val="00F3484F"/>
    <w:rsid w:val="00F35E49"/>
    <w:rsid w:val="00F3600C"/>
    <w:rsid w:val="00F365A3"/>
    <w:rsid w:val="00F371D9"/>
    <w:rsid w:val="00F41EA3"/>
    <w:rsid w:val="00F43644"/>
    <w:rsid w:val="00F45A4D"/>
    <w:rsid w:val="00F45D62"/>
    <w:rsid w:val="00F46379"/>
    <w:rsid w:val="00F46773"/>
    <w:rsid w:val="00F47A74"/>
    <w:rsid w:val="00F5006D"/>
    <w:rsid w:val="00F503BD"/>
    <w:rsid w:val="00F50DA7"/>
    <w:rsid w:val="00F5105C"/>
    <w:rsid w:val="00F5250F"/>
    <w:rsid w:val="00F52C58"/>
    <w:rsid w:val="00F54832"/>
    <w:rsid w:val="00F57A19"/>
    <w:rsid w:val="00F57B09"/>
    <w:rsid w:val="00F60BB5"/>
    <w:rsid w:val="00F6213B"/>
    <w:rsid w:val="00F62B4F"/>
    <w:rsid w:val="00F641B5"/>
    <w:rsid w:val="00F64369"/>
    <w:rsid w:val="00F647A8"/>
    <w:rsid w:val="00F64E67"/>
    <w:rsid w:val="00F65EF3"/>
    <w:rsid w:val="00F66786"/>
    <w:rsid w:val="00F66C36"/>
    <w:rsid w:val="00F67269"/>
    <w:rsid w:val="00F676DA"/>
    <w:rsid w:val="00F72C7C"/>
    <w:rsid w:val="00F736C7"/>
    <w:rsid w:val="00F7450E"/>
    <w:rsid w:val="00F74AC9"/>
    <w:rsid w:val="00F755A1"/>
    <w:rsid w:val="00F756AC"/>
    <w:rsid w:val="00F759BF"/>
    <w:rsid w:val="00F763BF"/>
    <w:rsid w:val="00F76D63"/>
    <w:rsid w:val="00F804D3"/>
    <w:rsid w:val="00F80DA8"/>
    <w:rsid w:val="00F80EDC"/>
    <w:rsid w:val="00F8182B"/>
    <w:rsid w:val="00F8186B"/>
    <w:rsid w:val="00F8267D"/>
    <w:rsid w:val="00F82C38"/>
    <w:rsid w:val="00F82F49"/>
    <w:rsid w:val="00F83294"/>
    <w:rsid w:val="00F83449"/>
    <w:rsid w:val="00F8433C"/>
    <w:rsid w:val="00F85B54"/>
    <w:rsid w:val="00F86030"/>
    <w:rsid w:val="00F87298"/>
    <w:rsid w:val="00F874AF"/>
    <w:rsid w:val="00F87D08"/>
    <w:rsid w:val="00F87F92"/>
    <w:rsid w:val="00F90189"/>
    <w:rsid w:val="00F919FB"/>
    <w:rsid w:val="00F91D97"/>
    <w:rsid w:val="00F93EC2"/>
    <w:rsid w:val="00F948A5"/>
    <w:rsid w:val="00F95916"/>
    <w:rsid w:val="00F95BC9"/>
    <w:rsid w:val="00F95E97"/>
    <w:rsid w:val="00F975B1"/>
    <w:rsid w:val="00FA194B"/>
    <w:rsid w:val="00FA20DC"/>
    <w:rsid w:val="00FA4032"/>
    <w:rsid w:val="00FA45A7"/>
    <w:rsid w:val="00FA45F8"/>
    <w:rsid w:val="00FA6D94"/>
    <w:rsid w:val="00FB2063"/>
    <w:rsid w:val="00FB2DAC"/>
    <w:rsid w:val="00FB61B5"/>
    <w:rsid w:val="00FB6B0E"/>
    <w:rsid w:val="00FB71F1"/>
    <w:rsid w:val="00FC0C20"/>
    <w:rsid w:val="00FC2090"/>
    <w:rsid w:val="00FC428D"/>
    <w:rsid w:val="00FC58C3"/>
    <w:rsid w:val="00FC5C45"/>
    <w:rsid w:val="00FC7560"/>
    <w:rsid w:val="00FC7627"/>
    <w:rsid w:val="00FD00C6"/>
    <w:rsid w:val="00FD17AF"/>
    <w:rsid w:val="00FD1C8D"/>
    <w:rsid w:val="00FD1CE0"/>
    <w:rsid w:val="00FD243E"/>
    <w:rsid w:val="00FD399F"/>
    <w:rsid w:val="00FE049B"/>
    <w:rsid w:val="00FE0A54"/>
    <w:rsid w:val="00FE12CA"/>
    <w:rsid w:val="00FE22EB"/>
    <w:rsid w:val="00FE335F"/>
    <w:rsid w:val="00FE3401"/>
    <w:rsid w:val="00FE3B87"/>
    <w:rsid w:val="00FE50B9"/>
    <w:rsid w:val="00FE7CDA"/>
    <w:rsid w:val="00FF0F46"/>
    <w:rsid w:val="00FF20F8"/>
    <w:rsid w:val="00FF28E4"/>
    <w:rsid w:val="00FF2E60"/>
    <w:rsid w:val="00FF4CA0"/>
    <w:rsid w:val="00FF566E"/>
    <w:rsid w:val="00FF5DAB"/>
    <w:rsid w:val="00FF77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9D238A"/>
  <w15:docId w15:val="{85F430DF-772C-4BC3-811E-CBA25D79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PMingLiU"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1895"/>
    <w:pPr>
      <w:ind w:firstLine="720"/>
      <w:jc w:val="both"/>
    </w:pPr>
    <w:rPr>
      <w:rFonts w:ascii="Times New Roman" w:eastAsia="Times New Roman" w:hAnsi="Times New Roman"/>
    </w:rPr>
  </w:style>
  <w:style w:type="paragraph" w:styleId="Heading1">
    <w:name w:val="heading 1"/>
    <w:aliases w:val="Section,(cntl 1),DVG,HEADING 1,H1,ARTICULO 1º + Times New Roman,14...."/>
    <w:basedOn w:val="Normal"/>
    <w:link w:val="Heading1Char"/>
    <w:qFormat/>
    <w:rsid w:val="00AE6ABD"/>
    <w:pPr>
      <w:keepNext/>
      <w:keepLines/>
      <w:numPr>
        <w:numId w:val="6"/>
      </w:numPr>
      <w:suppressLineNumbers/>
      <w:suppressAutoHyphens/>
      <w:spacing w:before="240" w:after="240"/>
      <w:outlineLvl w:val="0"/>
    </w:pPr>
    <w:rPr>
      <w:rFonts w:ascii="Arial" w:eastAsia="SimSun" w:hAnsi="Arial" w:cs="Arial"/>
      <w:b/>
      <w:bCs/>
      <w:kern w:val="32"/>
      <w:sz w:val="32"/>
      <w:szCs w:val="32"/>
      <w:lang w:val="en-GB"/>
    </w:rPr>
  </w:style>
  <w:style w:type="paragraph" w:styleId="Heading2">
    <w:name w:val="heading 2"/>
    <w:aliases w:val="Major,2,(cntl 2),Ü2-DVG,h2,level 2,Subhead A,H2,Titre m,Tacis 2,1,a..."/>
    <w:basedOn w:val="Normal"/>
    <w:link w:val="Heading2Char"/>
    <w:qFormat/>
    <w:rsid w:val="00AE6ABD"/>
    <w:pPr>
      <w:keepNext/>
      <w:keepLines/>
      <w:numPr>
        <w:ilvl w:val="1"/>
        <w:numId w:val="6"/>
      </w:numPr>
      <w:suppressLineNumbers/>
      <w:suppressAutoHyphens/>
      <w:spacing w:before="360" w:after="240" w:line="264" w:lineRule="auto"/>
      <w:outlineLvl w:val="1"/>
    </w:pPr>
    <w:rPr>
      <w:rFonts w:ascii="Arial" w:eastAsia="SimSun" w:hAnsi="Arial" w:cs="Arial"/>
      <w:b/>
      <w:bCs/>
      <w:iCs/>
      <w:sz w:val="28"/>
      <w:szCs w:val="28"/>
      <w:lang w:val="en-GB"/>
    </w:rPr>
  </w:style>
  <w:style w:type="paragraph" w:styleId="Heading3">
    <w:name w:val="heading 3"/>
    <w:aliases w:val="Minor,level 3,Subhead B,No Indent,No Indent + Line spacing:  single..."/>
    <w:basedOn w:val="Normal"/>
    <w:link w:val="Heading3Char"/>
    <w:qFormat/>
    <w:rsid w:val="00AE6ABD"/>
    <w:pPr>
      <w:keepNext/>
      <w:keepLines/>
      <w:numPr>
        <w:ilvl w:val="2"/>
        <w:numId w:val="6"/>
      </w:numPr>
      <w:suppressLineNumbers/>
      <w:suppressAutoHyphens/>
      <w:spacing w:before="240" w:after="180" w:line="264" w:lineRule="auto"/>
      <w:outlineLvl w:val="2"/>
    </w:pPr>
    <w:rPr>
      <w:rFonts w:ascii="Arial" w:eastAsia="SimSun" w:hAnsi="Arial" w:cs="Arial"/>
      <w:b/>
      <w:bCs/>
      <w:i/>
      <w:sz w:val="28"/>
      <w:szCs w:val="26"/>
      <w:lang w:val="en-GB"/>
    </w:rPr>
  </w:style>
  <w:style w:type="paragraph" w:styleId="Heading4">
    <w:name w:val="heading 4"/>
    <w:aliases w:val="Sub-Minor,4,Subhead C,H4,o"/>
    <w:basedOn w:val="Normal"/>
    <w:link w:val="Heading4Char"/>
    <w:qFormat/>
    <w:rsid w:val="00AE6ABD"/>
    <w:pPr>
      <w:numPr>
        <w:ilvl w:val="3"/>
        <w:numId w:val="6"/>
      </w:numPr>
      <w:suppressLineNumbers/>
      <w:suppressAutoHyphens/>
      <w:spacing w:before="120" w:after="120" w:line="264" w:lineRule="auto"/>
      <w:outlineLvl w:val="3"/>
    </w:pPr>
    <w:rPr>
      <w:rFonts w:ascii="Arial" w:eastAsia="SimSun" w:hAnsi="Arial"/>
      <w:bCs/>
      <w:sz w:val="22"/>
      <w:szCs w:val="28"/>
      <w:lang w:val="en-GB"/>
    </w:rPr>
  </w:style>
  <w:style w:type="paragraph" w:styleId="Heading5">
    <w:name w:val="heading 5"/>
    <w:basedOn w:val="Normal"/>
    <w:link w:val="Heading5Char"/>
    <w:qFormat/>
    <w:rsid w:val="00AE6ABD"/>
    <w:pPr>
      <w:numPr>
        <w:ilvl w:val="4"/>
        <w:numId w:val="6"/>
      </w:numPr>
      <w:suppressLineNumbers/>
      <w:suppressAutoHyphens/>
      <w:spacing w:after="120" w:line="264" w:lineRule="auto"/>
      <w:outlineLvl w:val="4"/>
    </w:pPr>
    <w:rPr>
      <w:rFonts w:ascii="Arial" w:eastAsia="SimSun" w:hAnsi="Arial"/>
      <w:bCs/>
      <w:iCs/>
      <w:sz w:val="22"/>
      <w:szCs w:val="26"/>
      <w:lang w:val="en-GB"/>
    </w:rPr>
  </w:style>
  <w:style w:type="paragraph" w:styleId="Heading6">
    <w:name w:val="heading 6"/>
    <w:basedOn w:val="Normal"/>
    <w:link w:val="Heading6Char"/>
    <w:qFormat/>
    <w:rsid w:val="00AE6ABD"/>
    <w:pPr>
      <w:keepLines/>
      <w:numPr>
        <w:ilvl w:val="5"/>
        <w:numId w:val="6"/>
      </w:numPr>
      <w:suppressLineNumbers/>
      <w:suppressAutoHyphens/>
      <w:spacing w:after="120" w:line="264" w:lineRule="auto"/>
      <w:outlineLvl w:val="5"/>
    </w:pPr>
    <w:rPr>
      <w:rFonts w:ascii="Arial" w:eastAsia="SimSun" w:hAnsi="Arial"/>
      <w:bCs/>
      <w:sz w:val="22"/>
      <w:szCs w:val="22"/>
      <w:lang w:val="en-GB"/>
    </w:rPr>
  </w:style>
  <w:style w:type="paragraph" w:styleId="Heading7">
    <w:name w:val="heading 7"/>
    <w:basedOn w:val="Normal"/>
    <w:link w:val="Heading7Char"/>
    <w:qFormat/>
    <w:rsid w:val="00AE6ABD"/>
    <w:pPr>
      <w:numPr>
        <w:ilvl w:val="6"/>
        <w:numId w:val="6"/>
      </w:numPr>
      <w:suppressLineNumbers/>
      <w:suppressAutoHyphens/>
      <w:spacing w:after="120" w:line="264" w:lineRule="auto"/>
      <w:outlineLvl w:val="6"/>
    </w:pPr>
    <w:rPr>
      <w:rFonts w:ascii="Arial" w:eastAsia="SimSun" w:hAnsi="Arial"/>
      <w:sz w:val="22"/>
      <w:szCs w:val="24"/>
      <w:lang w:val="en-GB"/>
    </w:rPr>
  </w:style>
  <w:style w:type="paragraph" w:styleId="Heading8">
    <w:name w:val="heading 8"/>
    <w:aliases w:val="Heading 4 Text"/>
    <w:basedOn w:val="Normal"/>
    <w:link w:val="Heading8Char"/>
    <w:qFormat/>
    <w:rsid w:val="00AE6ABD"/>
    <w:pPr>
      <w:numPr>
        <w:ilvl w:val="7"/>
        <w:numId w:val="6"/>
      </w:numPr>
      <w:spacing w:after="120" w:line="264" w:lineRule="auto"/>
      <w:outlineLvl w:val="7"/>
    </w:pPr>
    <w:rPr>
      <w:rFonts w:ascii="Arial" w:eastAsia="SimSun" w:hAnsi="Arial"/>
      <w:iCs/>
      <w:sz w:val="22"/>
      <w:szCs w:val="24"/>
      <w:lang w:val="en-GB"/>
    </w:rPr>
  </w:style>
  <w:style w:type="paragraph" w:styleId="Heading9">
    <w:name w:val="heading 9"/>
    <w:basedOn w:val="Normal"/>
    <w:next w:val="Normal"/>
    <w:link w:val="Heading9Char"/>
    <w:qFormat/>
    <w:rsid w:val="00AE6ABD"/>
    <w:pPr>
      <w:keepNext/>
      <w:keepLines/>
      <w:numPr>
        <w:ilvl w:val="8"/>
        <w:numId w:val="6"/>
      </w:numPr>
      <w:spacing w:before="120" w:after="120" w:line="264" w:lineRule="auto"/>
      <w:outlineLvl w:val="8"/>
    </w:pPr>
    <w:rPr>
      <w:rFonts w:ascii="Arial" w:eastAsia="SimSun" w:hAnsi="Arial" w:cs="Arial"/>
      <w:b/>
      <w:sz w:val="30"/>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n">
    <w:name w:val="cn"/>
    <w:basedOn w:val="Normal"/>
    <w:uiPriority w:val="99"/>
    <w:rsid w:val="0001730D"/>
    <w:pPr>
      <w:ind w:firstLine="0"/>
      <w:jc w:val="center"/>
    </w:pPr>
    <w:rPr>
      <w:rFonts w:eastAsia="PMingLiU"/>
      <w:sz w:val="24"/>
      <w:szCs w:val="24"/>
      <w:lang w:val="ro-RO" w:eastAsia="ro-RO"/>
    </w:rPr>
  </w:style>
  <w:style w:type="paragraph" w:styleId="ListParagraph">
    <w:name w:val="List Paragraph"/>
    <w:basedOn w:val="Normal"/>
    <w:uiPriority w:val="34"/>
    <w:qFormat/>
    <w:rsid w:val="008B07A7"/>
    <w:pPr>
      <w:ind w:left="720"/>
      <w:contextualSpacing/>
    </w:pPr>
  </w:style>
  <w:style w:type="character" w:styleId="Hyperlink">
    <w:name w:val="Hyperlink"/>
    <w:uiPriority w:val="99"/>
    <w:unhideWhenUsed/>
    <w:rsid w:val="008B07A7"/>
    <w:rPr>
      <w:color w:val="0000FF"/>
      <w:u w:val="single"/>
    </w:rPr>
  </w:style>
  <w:style w:type="paragraph" w:styleId="NormalWeb">
    <w:name w:val="Normal (Web)"/>
    <w:basedOn w:val="Normal"/>
    <w:uiPriority w:val="99"/>
    <w:unhideWhenUsed/>
    <w:rsid w:val="004A4D98"/>
    <w:pPr>
      <w:ind w:firstLine="567"/>
    </w:pPr>
    <w:rPr>
      <w:rFonts w:eastAsia="PMingLiU"/>
      <w:sz w:val="24"/>
      <w:szCs w:val="24"/>
      <w:lang w:val="ro-RO" w:eastAsia="ro-RO"/>
    </w:rPr>
  </w:style>
  <w:style w:type="paragraph" w:customStyle="1" w:styleId="cb">
    <w:name w:val="cb"/>
    <w:basedOn w:val="Normal"/>
    <w:uiPriority w:val="99"/>
    <w:rsid w:val="001F105D"/>
    <w:pPr>
      <w:ind w:firstLine="0"/>
      <w:jc w:val="center"/>
    </w:pPr>
    <w:rPr>
      <w:rFonts w:eastAsia="PMingLiU"/>
      <w:b/>
      <w:bCs/>
      <w:sz w:val="24"/>
      <w:szCs w:val="24"/>
      <w:lang w:val="ro-RO" w:eastAsia="ro-RO"/>
    </w:rPr>
  </w:style>
  <w:style w:type="paragraph" w:customStyle="1" w:styleId="rg">
    <w:name w:val="rg"/>
    <w:basedOn w:val="Normal"/>
    <w:rsid w:val="001F105D"/>
    <w:pPr>
      <w:ind w:firstLine="0"/>
      <w:jc w:val="right"/>
    </w:pPr>
    <w:rPr>
      <w:rFonts w:eastAsia="PMingLiU"/>
      <w:sz w:val="24"/>
      <w:szCs w:val="24"/>
      <w:lang w:val="ro-RO" w:eastAsia="ro-RO"/>
    </w:rPr>
  </w:style>
  <w:style w:type="paragraph" w:customStyle="1" w:styleId="lf">
    <w:name w:val="lf"/>
    <w:basedOn w:val="Normal"/>
    <w:uiPriority w:val="99"/>
    <w:rsid w:val="001F105D"/>
    <w:pPr>
      <w:ind w:firstLine="0"/>
      <w:jc w:val="left"/>
    </w:pPr>
    <w:rPr>
      <w:rFonts w:eastAsia="PMingLiU"/>
      <w:sz w:val="24"/>
      <w:szCs w:val="24"/>
      <w:lang w:val="ro-RO" w:eastAsia="ro-RO"/>
    </w:rPr>
  </w:style>
  <w:style w:type="paragraph" w:styleId="BalloonText">
    <w:name w:val="Balloon Text"/>
    <w:basedOn w:val="Normal"/>
    <w:link w:val="BalloonTextChar"/>
    <w:uiPriority w:val="99"/>
    <w:semiHidden/>
    <w:unhideWhenUsed/>
    <w:rsid w:val="003E2C45"/>
    <w:rPr>
      <w:rFonts w:ascii="Tahoma" w:hAnsi="Tahoma" w:cs="Tahoma"/>
      <w:sz w:val="16"/>
      <w:szCs w:val="16"/>
    </w:rPr>
  </w:style>
  <w:style w:type="character" w:customStyle="1" w:styleId="BalloonTextChar">
    <w:name w:val="Balloon Text Char"/>
    <w:link w:val="BalloonText"/>
    <w:uiPriority w:val="99"/>
    <w:semiHidden/>
    <w:rsid w:val="003E2C45"/>
    <w:rPr>
      <w:rFonts w:ascii="Tahoma" w:eastAsia="Times New Roman" w:hAnsi="Tahoma" w:cs="Tahoma"/>
      <w:sz w:val="16"/>
      <w:szCs w:val="16"/>
      <w:lang w:val="en-US" w:eastAsia="en-US"/>
    </w:rPr>
  </w:style>
  <w:style w:type="paragraph" w:customStyle="1" w:styleId="Normal0">
    <w:name w:val="[Normal]"/>
    <w:link w:val="Normal1"/>
    <w:rsid w:val="00603E1F"/>
    <w:pPr>
      <w:autoSpaceDE w:val="0"/>
      <w:autoSpaceDN w:val="0"/>
      <w:adjustRightInd w:val="0"/>
    </w:pPr>
    <w:rPr>
      <w:rFonts w:ascii="Arial" w:eastAsia="Times New Roman" w:hAnsi="Arial" w:cs="Arial"/>
      <w:sz w:val="24"/>
      <w:szCs w:val="24"/>
      <w:lang w:val="ru-RU" w:eastAsia="ru-RU"/>
    </w:rPr>
  </w:style>
  <w:style w:type="character" w:customStyle="1" w:styleId="Normal1">
    <w:name w:val="[Normal] Знак"/>
    <w:link w:val="Normal0"/>
    <w:rsid w:val="00603E1F"/>
    <w:rPr>
      <w:rFonts w:ascii="Arial" w:eastAsia="Times New Roman" w:hAnsi="Arial" w:cs="Arial"/>
      <w:sz w:val="24"/>
      <w:szCs w:val="24"/>
      <w:lang w:val="ru-RU" w:eastAsia="ru-RU"/>
    </w:rPr>
  </w:style>
  <w:style w:type="paragraph" w:styleId="Header">
    <w:name w:val="header"/>
    <w:basedOn w:val="Normal"/>
    <w:link w:val="HeaderChar"/>
    <w:uiPriority w:val="99"/>
    <w:unhideWhenUsed/>
    <w:rsid w:val="00B442B8"/>
    <w:pPr>
      <w:tabs>
        <w:tab w:val="center" w:pos="4677"/>
        <w:tab w:val="right" w:pos="9355"/>
      </w:tabs>
    </w:pPr>
  </w:style>
  <w:style w:type="character" w:customStyle="1" w:styleId="HeaderChar">
    <w:name w:val="Header Char"/>
    <w:link w:val="Header"/>
    <w:uiPriority w:val="99"/>
    <w:rsid w:val="00B442B8"/>
    <w:rPr>
      <w:rFonts w:ascii="Times New Roman" w:eastAsia="Times New Roman" w:hAnsi="Times New Roman" w:cs="Times New Roman"/>
      <w:sz w:val="20"/>
      <w:szCs w:val="20"/>
      <w:lang w:val="en-US" w:eastAsia="en-US"/>
    </w:rPr>
  </w:style>
  <w:style w:type="paragraph" w:styleId="Footer">
    <w:name w:val="footer"/>
    <w:basedOn w:val="Normal"/>
    <w:link w:val="FooterChar"/>
    <w:uiPriority w:val="99"/>
    <w:unhideWhenUsed/>
    <w:rsid w:val="00B442B8"/>
    <w:pPr>
      <w:tabs>
        <w:tab w:val="center" w:pos="4677"/>
        <w:tab w:val="right" w:pos="9355"/>
      </w:tabs>
    </w:pPr>
  </w:style>
  <w:style w:type="character" w:customStyle="1" w:styleId="FooterChar">
    <w:name w:val="Footer Char"/>
    <w:link w:val="Footer"/>
    <w:uiPriority w:val="99"/>
    <w:rsid w:val="00B442B8"/>
    <w:rPr>
      <w:rFonts w:ascii="Times New Roman" w:eastAsia="Times New Roman" w:hAnsi="Times New Roman" w:cs="Times New Roman"/>
      <w:sz w:val="20"/>
      <w:szCs w:val="20"/>
      <w:lang w:val="en-US" w:eastAsia="en-US"/>
    </w:rPr>
  </w:style>
  <w:style w:type="character" w:styleId="CommentReference">
    <w:name w:val="annotation reference"/>
    <w:unhideWhenUsed/>
    <w:rsid w:val="00CD2217"/>
    <w:rPr>
      <w:sz w:val="16"/>
      <w:szCs w:val="16"/>
    </w:rPr>
  </w:style>
  <w:style w:type="paragraph" w:styleId="CommentText">
    <w:name w:val="annotation text"/>
    <w:basedOn w:val="Normal"/>
    <w:link w:val="CommentTextChar"/>
    <w:unhideWhenUsed/>
    <w:rsid w:val="00CD2217"/>
  </w:style>
  <w:style w:type="character" w:customStyle="1" w:styleId="CommentTextChar">
    <w:name w:val="Comment Text Char"/>
    <w:link w:val="CommentText"/>
    <w:rsid w:val="00CD2217"/>
    <w:rPr>
      <w:rFonts w:ascii="Times New Roman" w:eastAsia="Times New Roman" w:hAnsi="Times New Roman" w:cs="Times New Roman"/>
      <w:sz w:val="20"/>
      <w:szCs w:val="20"/>
      <w:lang w:val="en-US" w:eastAsia="en-US"/>
    </w:rPr>
  </w:style>
  <w:style w:type="paragraph" w:styleId="CommentSubject">
    <w:name w:val="annotation subject"/>
    <w:basedOn w:val="CommentText"/>
    <w:next w:val="CommentText"/>
    <w:link w:val="CommentSubjectChar"/>
    <w:uiPriority w:val="99"/>
    <w:semiHidden/>
    <w:unhideWhenUsed/>
    <w:rsid w:val="00CD2217"/>
    <w:rPr>
      <w:b/>
      <w:bCs/>
    </w:rPr>
  </w:style>
  <w:style w:type="character" w:customStyle="1" w:styleId="CommentSubjectChar">
    <w:name w:val="Comment Subject Char"/>
    <w:link w:val="CommentSubject"/>
    <w:uiPriority w:val="99"/>
    <w:semiHidden/>
    <w:rsid w:val="00CD2217"/>
    <w:rPr>
      <w:rFonts w:ascii="Times New Roman" w:eastAsia="Times New Roman" w:hAnsi="Times New Roman" w:cs="Times New Roman"/>
      <w:b/>
      <w:bCs/>
      <w:sz w:val="20"/>
      <w:szCs w:val="20"/>
      <w:lang w:val="en-US" w:eastAsia="en-US"/>
    </w:rPr>
  </w:style>
  <w:style w:type="paragraph" w:styleId="Revision">
    <w:name w:val="Revision"/>
    <w:hidden/>
    <w:uiPriority w:val="99"/>
    <w:semiHidden/>
    <w:rsid w:val="00CD2217"/>
    <w:rPr>
      <w:rFonts w:ascii="Times New Roman" w:eastAsia="Times New Roman" w:hAnsi="Times New Roman"/>
    </w:rPr>
  </w:style>
  <w:style w:type="paragraph" w:styleId="NoSpacing">
    <w:name w:val="No Spacing"/>
    <w:qFormat/>
    <w:rsid w:val="00002739"/>
    <w:rPr>
      <w:rFonts w:eastAsia="Calibri"/>
      <w:sz w:val="22"/>
      <w:szCs w:val="22"/>
      <w:lang w:val="ro-RO"/>
    </w:rPr>
  </w:style>
  <w:style w:type="character" w:styleId="Strong">
    <w:name w:val="Strong"/>
    <w:uiPriority w:val="22"/>
    <w:qFormat/>
    <w:rsid w:val="00781BAA"/>
    <w:rPr>
      <w:b/>
      <w:bCs/>
    </w:rPr>
  </w:style>
  <w:style w:type="paragraph" w:styleId="HTMLPreformatted">
    <w:name w:val="HTML Preformatted"/>
    <w:basedOn w:val="Normal"/>
    <w:link w:val="HTMLPreformattedChar"/>
    <w:semiHidden/>
    <w:unhideWhenUsed/>
    <w:rsid w:val="000342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lang w:val="ru-RU" w:eastAsia="ar-SA"/>
    </w:rPr>
  </w:style>
  <w:style w:type="character" w:customStyle="1" w:styleId="HTMLPreformattedChar">
    <w:name w:val="HTML Preformatted Char"/>
    <w:link w:val="HTMLPreformatted"/>
    <w:semiHidden/>
    <w:rsid w:val="00034221"/>
    <w:rPr>
      <w:rFonts w:ascii="Courier New" w:eastAsia="Times New Roman" w:hAnsi="Courier New" w:cs="Times New Roman"/>
      <w:sz w:val="20"/>
      <w:szCs w:val="20"/>
      <w:lang w:val="ru-RU" w:eastAsia="ar-SA"/>
    </w:rPr>
  </w:style>
  <w:style w:type="paragraph" w:customStyle="1" w:styleId="cp">
    <w:name w:val="cp"/>
    <w:basedOn w:val="Normal"/>
    <w:rsid w:val="00F011EA"/>
    <w:pPr>
      <w:ind w:firstLine="0"/>
      <w:jc w:val="center"/>
    </w:pPr>
    <w:rPr>
      <w:b/>
      <w:bCs/>
      <w:sz w:val="24"/>
      <w:szCs w:val="24"/>
      <w:lang w:val="ro-RO" w:eastAsia="ja-JP"/>
    </w:rPr>
  </w:style>
  <w:style w:type="table" w:styleId="TableGrid">
    <w:name w:val="Table Grid"/>
    <w:basedOn w:val="TableNormal"/>
    <w:uiPriority w:val="39"/>
    <w:rsid w:val="007B74C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D1CE0"/>
    <w:rPr>
      <w:color w:val="808080"/>
    </w:rPr>
  </w:style>
  <w:style w:type="paragraph" w:customStyle="1" w:styleId="SecondLevel">
    <w:name w:val="SecondLevel"/>
    <w:basedOn w:val="BodyText"/>
    <w:rsid w:val="002D2DA5"/>
    <w:pPr>
      <w:widowControl w:val="0"/>
      <w:numPr>
        <w:numId w:val="2"/>
      </w:numPr>
      <w:tabs>
        <w:tab w:val="num" w:pos="360"/>
      </w:tabs>
      <w:spacing w:line="360" w:lineRule="auto"/>
      <w:ind w:left="0" w:firstLine="0"/>
    </w:pPr>
    <w:rPr>
      <w:rFonts w:ascii="Arial" w:hAnsi="Arial"/>
      <w:sz w:val="19"/>
      <w:szCs w:val="19"/>
      <w:lang w:eastAsia="ru-RU"/>
    </w:rPr>
  </w:style>
  <w:style w:type="paragraph" w:styleId="BodyText">
    <w:name w:val="Body Text"/>
    <w:basedOn w:val="Normal"/>
    <w:link w:val="BodyTextChar"/>
    <w:uiPriority w:val="99"/>
    <w:semiHidden/>
    <w:unhideWhenUsed/>
    <w:rsid w:val="002D2DA5"/>
    <w:pPr>
      <w:spacing w:after="120"/>
    </w:pPr>
  </w:style>
  <w:style w:type="character" w:customStyle="1" w:styleId="BodyTextChar">
    <w:name w:val="Body Text Char"/>
    <w:basedOn w:val="DefaultParagraphFont"/>
    <w:link w:val="BodyText"/>
    <w:uiPriority w:val="99"/>
    <w:semiHidden/>
    <w:rsid w:val="002D2DA5"/>
    <w:rPr>
      <w:rFonts w:ascii="Times New Roman" w:eastAsia="Times New Roman" w:hAnsi="Times New Roman"/>
    </w:rPr>
  </w:style>
  <w:style w:type="character" w:customStyle="1" w:styleId="Heading1Char">
    <w:name w:val="Heading 1 Char"/>
    <w:aliases w:val="Section Char,(cntl 1) Char,DVG Char,HEADING 1 Char,H1 Char,ARTICULO 1º + Times New Roman Char,14.... Char"/>
    <w:basedOn w:val="DefaultParagraphFont"/>
    <w:link w:val="Heading1"/>
    <w:rsid w:val="00AE6ABD"/>
    <w:rPr>
      <w:rFonts w:ascii="Arial" w:eastAsia="SimSun" w:hAnsi="Arial" w:cs="Arial"/>
      <w:b/>
      <w:bCs/>
      <w:kern w:val="32"/>
      <w:sz w:val="32"/>
      <w:szCs w:val="32"/>
      <w:lang w:val="en-GB"/>
    </w:rPr>
  </w:style>
  <w:style w:type="character" w:customStyle="1" w:styleId="Heading2Char">
    <w:name w:val="Heading 2 Char"/>
    <w:aliases w:val="Major Char,2 Char,(cntl 2) Char,Ü2-DVG Char,h2 Char,level 2 Char,Subhead A Char,H2 Char,Titre m Char,Tacis 2 Char,1 Char,a... Char"/>
    <w:basedOn w:val="DefaultParagraphFont"/>
    <w:link w:val="Heading2"/>
    <w:rsid w:val="00AE6ABD"/>
    <w:rPr>
      <w:rFonts w:ascii="Arial" w:eastAsia="SimSun" w:hAnsi="Arial" w:cs="Arial"/>
      <w:b/>
      <w:bCs/>
      <w:iCs/>
      <w:sz w:val="28"/>
      <w:szCs w:val="28"/>
      <w:lang w:val="en-GB"/>
    </w:rPr>
  </w:style>
  <w:style w:type="character" w:customStyle="1" w:styleId="Heading3Char">
    <w:name w:val="Heading 3 Char"/>
    <w:aliases w:val="Minor Char,level 3 Char,Subhead B Char,No Indent Char,No Indent + Line spacing:  single... Char"/>
    <w:basedOn w:val="DefaultParagraphFont"/>
    <w:link w:val="Heading3"/>
    <w:rsid w:val="00AE6ABD"/>
    <w:rPr>
      <w:rFonts w:ascii="Arial" w:eastAsia="SimSun" w:hAnsi="Arial" w:cs="Arial"/>
      <w:b/>
      <w:bCs/>
      <w:i/>
      <w:sz w:val="28"/>
      <w:szCs w:val="26"/>
      <w:lang w:val="en-GB"/>
    </w:rPr>
  </w:style>
  <w:style w:type="character" w:customStyle="1" w:styleId="Heading4Char">
    <w:name w:val="Heading 4 Char"/>
    <w:aliases w:val="Sub-Minor Char,4 Char,Subhead C Char,H4 Char,o Char"/>
    <w:basedOn w:val="DefaultParagraphFont"/>
    <w:link w:val="Heading4"/>
    <w:rsid w:val="00AE6ABD"/>
    <w:rPr>
      <w:rFonts w:ascii="Arial" w:eastAsia="SimSun" w:hAnsi="Arial"/>
      <w:bCs/>
      <w:sz w:val="22"/>
      <w:szCs w:val="28"/>
      <w:lang w:val="en-GB"/>
    </w:rPr>
  </w:style>
  <w:style w:type="character" w:customStyle="1" w:styleId="Heading5Char">
    <w:name w:val="Heading 5 Char"/>
    <w:basedOn w:val="DefaultParagraphFont"/>
    <w:link w:val="Heading5"/>
    <w:rsid w:val="00AE6ABD"/>
    <w:rPr>
      <w:rFonts w:ascii="Arial" w:eastAsia="SimSun" w:hAnsi="Arial"/>
      <w:bCs/>
      <w:iCs/>
      <w:sz w:val="22"/>
      <w:szCs w:val="26"/>
      <w:lang w:val="en-GB"/>
    </w:rPr>
  </w:style>
  <w:style w:type="character" w:customStyle="1" w:styleId="Heading6Char">
    <w:name w:val="Heading 6 Char"/>
    <w:basedOn w:val="DefaultParagraphFont"/>
    <w:link w:val="Heading6"/>
    <w:rsid w:val="00AE6ABD"/>
    <w:rPr>
      <w:rFonts w:ascii="Arial" w:eastAsia="SimSun" w:hAnsi="Arial"/>
      <w:bCs/>
      <w:sz w:val="22"/>
      <w:szCs w:val="22"/>
      <w:lang w:val="en-GB"/>
    </w:rPr>
  </w:style>
  <w:style w:type="character" w:customStyle="1" w:styleId="Heading7Char">
    <w:name w:val="Heading 7 Char"/>
    <w:basedOn w:val="DefaultParagraphFont"/>
    <w:link w:val="Heading7"/>
    <w:rsid w:val="00AE6ABD"/>
    <w:rPr>
      <w:rFonts w:ascii="Arial" w:eastAsia="SimSun" w:hAnsi="Arial"/>
      <w:sz w:val="22"/>
      <w:szCs w:val="24"/>
      <w:lang w:val="en-GB"/>
    </w:rPr>
  </w:style>
  <w:style w:type="character" w:customStyle="1" w:styleId="Heading8Char">
    <w:name w:val="Heading 8 Char"/>
    <w:aliases w:val="Heading 4 Text Char"/>
    <w:basedOn w:val="DefaultParagraphFont"/>
    <w:link w:val="Heading8"/>
    <w:rsid w:val="00AE6ABD"/>
    <w:rPr>
      <w:rFonts w:ascii="Arial" w:eastAsia="SimSun" w:hAnsi="Arial"/>
      <w:iCs/>
      <w:sz w:val="22"/>
      <w:szCs w:val="24"/>
      <w:lang w:val="en-GB"/>
    </w:rPr>
  </w:style>
  <w:style w:type="character" w:customStyle="1" w:styleId="Heading9Char">
    <w:name w:val="Heading 9 Char"/>
    <w:basedOn w:val="DefaultParagraphFont"/>
    <w:link w:val="Heading9"/>
    <w:rsid w:val="00AE6ABD"/>
    <w:rPr>
      <w:rFonts w:ascii="Arial" w:eastAsia="SimSun" w:hAnsi="Arial" w:cs="Arial"/>
      <w:b/>
      <w:sz w:val="30"/>
      <w:szCs w:val="22"/>
      <w:lang w:val="en-GB"/>
    </w:rPr>
  </w:style>
  <w:style w:type="paragraph" w:styleId="ListBullet">
    <w:name w:val="List Bullet"/>
    <w:basedOn w:val="Normal"/>
    <w:autoRedefine/>
    <w:rsid w:val="00C82D31"/>
    <w:pPr>
      <w:numPr>
        <w:numId w:val="10"/>
      </w:numPr>
      <w:spacing w:before="60" w:after="60" w:line="300" w:lineRule="exact"/>
      <w:ind w:left="357" w:hanging="357"/>
    </w:pPr>
    <w:rPr>
      <w:rFonts w:ascii="Arial" w:eastAsia="SimSun" w:hAnsi="Arial"/>
      <w:sz w:val="22"/>
      <w:lang w:val="ro-RO"/>
    </w:rPr>
  </w:style>
  <w:style w:type="character" w:customStyle="1" w:styleId="fontstyle01">
    <w:name w:val="fontstyle01"/>
    <w:basedOn w:val="DefaultParagraphFont"/>
    <w:qFormat/>
    <w:rsid w:val="00423D67"/>
    <w:rPr>
      <w:rFonts w:ascii="CIDFont+F2" w:hAnsi="CIDFont+F2" w:hint="default"/>
      <w:b w:val="0"/>
      <w:bCs w:val="0"/>
      <w:i w:val="0"/>
      <w:iCs w:val="0"/>
      <w:color w:val="000000"/>
      <w:sz w:val="22"/>
      <w:szCs w:val="22"/>
    </w:rPr>
  </w:style>
  <w:style w:type="character" w:customStyle="1" w:styleId="Bodytext2">
    <w:name w:val="Body text (2)_"/>
    <w:link w:val="Bodytext20"/>
    <w:rsid w:val="00B76A99"/>
    <w:rPr>
      <w:rFonts w:ascii="Times New Roman" w:eastAsia="Times New Roman" w:hAnsi="Times New Roman"/>
      <w:shd w:val="clear" w:color="auto" w:fill="FFFFFF"/>
    </w:rPr>
  </w:style>
  <w:style w:type="paragraph" w:customStyle="1" w:styleId="Bodytext20">
    <w:name w:val="Body text (2)"/>
    <w:basedOn w:val="Normal"/>
    <w:link w:val="Bodytext2"/>
    <w:rsid w:val="00B76A99"/>
    <w:pPr>
      <w:widowControl w:val="0"/>
      <w:shd w:val="clear" w:color="auto" w:fill="FFFFFF"/>
      <w:spacing w:before="660" w:after="60" w:line="259" w:lineRule="exact"/>
      <w:ind w:firstLine="640"/>
    </w:pPr>
  </w:style>
  <w:style w:type="character" w:customStyle="1" w:styleId="UnresolvedMention">
    <w:name w:val="Unresolved Mention"/>
    <w:basedOn w:val="DefaultParagraphFont"/>
    <w:uiPriority w:val="99"/>
    <w:semiHidden/>
    <w:unhideWhenUsed/>
    <w:rsid w:val="007C441A"/>
    <w:rPr>
      <w:color w:val="605E5C"/>
      <w:shd w:val="clear" w:color="auto" w:fill="E1DFDD"/>
    </w:rPr>
  </w:style>
  <w:style w:type="paragraph" w:customStyle="1" w:styleId="oj-ti-grseq-1">
    <w:name w:val="oj-ti-grseq-1"/>
    <w:basedOn w:val="Normal"/>
    <w:rsid w:val="00BC5013"/>
    <w:pPr>
      <w:spacing w:before="100" w:beforeAutospacing="1" w:after="100" w:afterAutospacing="1"/>
      <w:ind w:firstLine="0"/>
      <w:jc w:val="left"/>
    </w:pPr>
    <w:rPr>
      <w:sz w:val="24"/>
      <w:szCs w:val="24"/>
    </w:rPr>
  </w:style>
  <w:style w:type="character" w:customStyle="1" w:styleId="oj-bold">
    <w:name w:val="oj-bold"/>
    <w:basedOn w:val="DefaultParagraphFont"/>
    <w:rsid w:val="00BC50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2444616">
      <w:bodyDiv w:val="1"/>
      <w:marLeft w:val="0"/>
      <w:marRight w:val="0"/>
      <w:marTop w:val="0"/>
      <w:marBottom w:val="0"/>
      <w:divBdr>
        <w:top w:val="none" w:sz="0" w:space="0" w:color="auto"/>
        <w:left w:val="none" w:sz="0" w:space="0" w:color="auto"/>
        <w:bottom w:val="none" w:sz="0" w:space="0" w:color="auto"/>
        <w:right w:val="none" w:sz="0" w:space="0" w:color="auto"/>
      </w:divBdr>
    </w:div>
    <w:div w:id="831068548">
      <w:bodyDiv w:val="1"/>
      <w:marLeft w:val="0"/>
      <w:marRight w:val="0"/>
      <w:marTop w:val="0"/>
      <w:marBottom w:val="0"/>
      <w:divBdr>
        <w:top w:val="none" w:sz="0" w:space="0" w:color="auto"/>
        <w:left w:val="none" w:sz="0" w:space="0" w:color="auto"/>
        <w:bottom w:val="none" w:sz="0" w:space="0" w:color="auto"/>
        <w:right w:val="none" w:sz="0" w:space="0" w:color="auto"/>
      </w:divBdr>
    </w:div>
    <w:div w:id="877090900">
      <w:bodyDiv w:val="1"/>
      <w:marLeft w:val="0"/>
      <w:marRight w:val="0"/>
      <w:marTop w:val="0"/>
      <w:marBottom w:val="0"/>
      <w:divBdr>
        <w:top w:val="none" w:sz="0" w:space="0" w:color="auto"/>
        <w:left w:val="none" w:sz="0" w:space="0" w:color="auto"/>
        <w:bottom w:val="none" w:sz="0" w:space="0" w:color="auto"/>
        <w:right w:val="none" w:sz="0" w:space="0" w:color="auto"/>
      </w:divBdr>
    </w:div>
    <w:div w:id="1063916481">
      <w:bodyDiv w:val="1"/>
      <w:marLeft w:val="0"/>
      <w:marRight w:val="0"/>
      <w:marTop w:val="0"/>
      <w:marBottom w:val="0"/>
      <w:divBdr>
        <w:top w:val="none" w:sz="0" w:space="0" w:color="auto"/>
        <w:left w:val="none" w:sz="0" w:space="0" w:color="auto"/>
        <w:bottom w:val="none" w:sz="0" w:space="0" w:color="auto"/>
        <w:right w:val="none" w:sz="0" w:space="0" w:color="auto"/>
      </w:divBdr>
    </w:div>
    <w:div w:id="1226991326">
      <w:bodyDiv w:val="1"/>
      <w:marLeft w:val="0"/>
      <w:marRight w:val="0"/>
      <w:marTop w:val="0"/>
      <w:marBottom w:val="0"/>
      <w:divBdr>
        <w:top w:val="none" w:sz="0" w:space="0" w:color="auto"/>
        <w:left w:val="none" w:sz="0" w:space="0" w:color="auto"/>
        <w:bottom w:val="none" w:sz="0" w:space="0" w:color="auto"/>
        <w:right w:val="none" w:sz="0" w:space="0" w:color="auto"/>
      </w:divBdr>
    </w:div>
    <w:div w:id="1246039240">
      <w:bodyDiv w:val="1"/>
      <w:marLeft w:val="0"/>
      <w:marRight w:val="0"/>
      <w:marTop w:val="0"/>
      <w:marBottom w:val="0"/>
      <w:divBdr>
        <w:top w:val="none" w:sz="0" w:space="0" w:color="auto"/>
        <w:left w:val="none" w:sz="0" w:space="0" w:color="auto"/>
        <w:bottom w:val="none" w:sz="0" w:space="0" w:color="auto"/>
        <w:right w:val="none" w:sz="0" w:space="0" w:color="auto"/>
      </w:divBdr>
    </w:div>
    <w:div w:id="1416440830">
      <w:bodyDiv w:val="1"/>
      <w:marLeft w:val="0"/>
      <w:marRight w:val="0"/>
      <w:marTop w:val="0"/>
      <w:marBottom w:val="0"/>
      <w:divBdr>
        <w:top w:val="none" w:sz="0" w:space="0" w:color="auto"/>
        <w:left w:val="none" w:sz="0" w:space="0" w:color="auto"/>
        <w:bottom w:val="none" w:sz="0" w:space="0" w:color="auto"/>
        <w:right w:val="none" w:sz="0" w:space="0" w:color="auto"/>
      </w:divBdr>
    </w:div>
    <w:div w:id="1530491500">
      <w:bodyDiv w:val="1"/>
      <w:marLeft w:val="0"/>
      <w:marRight w:val="0"/>
      <w:marTop w:val="0"/>
      <w:marBottom w:val="0"/>
      <w:divBdr>
        <w:top w:val="none" w:sz="0" w:space="0" w:color="auto"/>
        <w:left w:val="none" w:sz="0" w:space="0" w:color="auto"/>
        <w:bottom w:val="none" w:sz="0" w:space="0" w:color="auto"/>
        <w:right w:val="none" w:sz="0" w:space="0" w:color="auto"/>
      </w:divBdr>
    </w:div>
    <w:div w:id="1787432382">
      <w:bodyDiv w:val="1"/>
      <w:marLeft w:val="0"/>
      <w:marRight w:val="0"/>
      <w:marTop w:val="0"/>
      <w:marBottom w:val="0"/>
      <w:divBdr>
        <w:top w:val="none" w:sz="0" w:space="0" w:color="auto"/>
        <w:left w:val="none" w:sz="0" w:space="0" w:color="auto"/>
        <w:bottom w:val="none" w:sz="0" w:space="0" w:color="auto"/>
        <w:right w:val="none" w:sz="0" w:space="0" w:color="auto"/>
      </w:divBdr>
    </w:div>
    <w:div w:id="1808278545">
      <w:bodyDiv w:val="1"/>
      <w:marLeft w:val="0"/>
      <w:marRight w:val="0"/>
      <w:marTop w:val="0"/>
      <w:marBottom w:val="0"/>
      <w:divBdr>
        <w:top w:val="none" w:sz="0" w:space="0" w:color="auto"/>
        <w:left w:val="none" w:sz="0" w:space="0" w:color="auto"/>
        <w:bottom w:val="none" w:sz="0" w:space="0" w:color="auto"/>
        <w:right w:val="none" w:sz="0" w:space="0" w:color="auto"/>
      </w:divBdr>
    </w:div>
    <w:div w:id="2011324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17" Type="http://schemas.microsoft.com/office/2018/08/relationships/commentsExtensible" Target="commentsExtensible.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anre.md" TargetMode="External"/><Relationship Id="rId4" Type="http://schemas.openxmlformats.org/officeDocument/2006/relationships/settings" Target="settings.xml"/><Relationship Id="rId9" Type="http://schemas.openxmlformats.org/officeDocument/2006/relationships/hyperlink" Target="mailto:anre@anre.m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95A689-88A4-4629-8623-1F28E7E3DF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1047</TotalTime>
  <Pages>5</Pages>
  <Words>2450</Words>
  <Characters>13966</Characters>
  <Application>Microsoft Office Word</Application>
  <DocSecurity>0</DocSecurity>
  <Lines>116</Lines>
  <Paragraphs>32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16384</CharactersWithSpaces>
  <SharedDoc>false</SharedDoc>
  <HLinks>
    <vt:vector size="12" baseType="variant">
      <vt:variant>
        <vt:i4>7471158</vt:i4>
      </vt:variant>
      <vt:variant>
        <vt:i4>3</vt:i4>
      </vt:variant>
      <vt:variant>
        <vt:i4>0</vt:i4>
      </vt:variant>
      <vt:variant>
        <vt:i4>5</vt:i4>
      </vt:variant>
      <vt:variant>
        <vt:lpwstr>http://www.anre.md/</vt:lpwstr>
      </vt:variant>
      <vt:variant>
        <vt:lpwstr/>
      </vt:variant>
      <vt:variant>
        <vt:i4>5701756</vt:i4>
      </vt:variant>
      <vt:variant>
        <vt:i4>0</vt:i4>
      </vt:variant>
      <vt:variant>
        <vt:i4>0</vt:i4>
      </vt:variant>
      <vt:variant>
        <vt:i4>5</vt:i4>
      </vt:variant>
      <vt:variant>
        <vt:lpwstr>mailto:anre@anre.md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Chiviriga Daniel</dc:creator>
  <cp:keywords/>
  <dc:description/>
  <cp:lastModifiedBy>Seracuta Stefan</cp:lastModifiedBy>
  <cp:revision>133</cp:revision>
  <cp:lastPrinted>2025-09-03T08:09:00Z</cp:lastPrinted>
  <dcterms:created xsi:type="dcterms:W3CDTF">2026-04-08T09:57:00Z</dcterms:created>
  <dcterms:modified xsi:type="dcterms:W3CDTF">2026-09-02T08:35:00Z</dcterms:modified>
</cp:coreProperties>
</file>